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BF142" w14:textId="3D91EAED" w:rsidR="00726423" w:rsidRPr="008A59F4" w:rsidRDefault="00D66BA4" w:rsidP="00147BF0">
      <w:pPr>
        <w:pStyle w:val="Heading1"/>
        <w:numPr>
          <w:ilvl w:val="0"/>
          <w:numId w:val="0"/>
        </w:numPr>
        <w:tabs>
          <w:tab w:val="clear" w:pos="8568"/>
          <w:tab w:val="right" w:pos="9180"/>
        </w:tabs>
        <w:rPr>
          <w:rStyle w:val="7LOH"/>
          <w:b w:val="0"/>
          <w:i w:val="0"/>
          <w:kern w:val="0"/>
          <w:sz w:val="26"/>
        </w:rPr>
      </w:pPr>
      <w:bookmarkStart w:id="0" w:name="_GoBack"/>
      <w:bookmarkEnd w:id="0"/>
      <w:r>
        <w:t xml:space="preserve">Attachment </w:t>
      </w:r>
      <w:r w:rsidR="00E6489D">
        <w:t>C</w:t>
      </w:r>
      <w:r>
        <w:t>:</w:t>
      </w:r>
      <w:r w:rsidR="00726423">
        <w:tab/>
      </w:r>
      <w:r w:rsidR="00DD77FD" w:rsidRPr="008A59F4">
        <w:t>Construction</w:t>
      </w:r>
    </w:p>
    <w:p w14:paraId="1BE35C80" w14:textId="77777777" w:rsidR="00726423" w:rsidRPr="008A59F4" w:rsidRDefault="00726423" w:rsidP="00177DE0">
      <w:pPr>
        <w:pStyle w:val="2LOH"/>
        <w:spacing w:after="200" w:line="276" w:lineRule="auto"/>
        <w:contextualSpacing/>
        <w:outlineLvl w:val="0"/>
      </w:pPr>
      <w:bookmarkStart w:id="1" w:name="_Toc241563815"/>
      <w:r w:rsidRPr="008A59F4">
        <w:t>Introduction</w:t>
      </w:r>
      <w:bookmarkEnd w:id="1"/>
    </w:p>
    <w:p w14:paraId="7C606713" w14:textId="45828D5A" w:rsidR="00D66BA4" w:rsidRDefault="00E6489D" w:rsidP="00177DE0">
      <w:pPr>
        <w:spacing w:after="200" w:line="276" w:lineRule="auto"/>
        <w:contextualSpacing/>
        <w:rPr>
          <w:szCs w:val="22"/>
        </w:rPr>
      </w:pPr>
      <w:r>
        <w:rPr>
          <w:color w:val="000000"/>
        </w:rPr>
        <w:t xml:space="preserve">An assessment </w:t>
      </w:r>
      <w:r w:rsidR="000D042A">
        <w:rPr>
          <w:color w:val="000000"/>
        </w:rPr>
        <w:t>of</w:t>
      </w:r>
      <w:r w:rsidR="00B9095F" w:rsidRPr="008A59F4">
        <w:t xml:space="preserve"> potential for impacts due to construction of the </w:t>
      </w:r>
      <w:r w:rsidR="00906AB3" w:rsidRPr="008A59F4">
        <w:t xml:space="preserve">Proposed </w:t>
      </w:r>
      <w:r w:rsidR="00150202">
        <w:t>Action</w:t>
      </w:r>
      <w:r w:rsidR="000D042A" w:rsidRPr="000D042A">
        <w:rPr>
          <w:color w:val="000000"/>
        </w:rPr>
        <w:t xml:space="preserve"> </w:t>
      </w:r>
      <w:r w:rsidR="000D042A">
        <w:rPr>
          <w:color w:val="000000"/>
        </w:rPr>
        <w:t>was performed</w:t>
      </w:r>
      <w:r w:rsidR="004B1907">
        <w:t>.</w:t>
      </w:r>
      <w:r w:rsidR="000B2B2D">
        <w:t xml:space="preserve"> </w:t>
      </w:r>
      <w:r w:rsidR="004B1907">
        <w:t xml:space="preserve"> </w:t>
      </w:r>
      <w:r w:rsidR="009E2537">
        <w:rPr>
          <w:szCs w:val="22"/>
        </w:rPr>
        <w:t>The construction activity, the anticipated schedule and assessment of potential construction impacts are provided below.</w:t>
      </w:r>
      <w:r w:rsidR="000B2B2D">
        <w:rPr>
          <w:szCs w:val="22"/>
        </w:rPr>
        <w:t xml:space="preserve">  </w:t>
      </w:r>
      <w:r w:rsidR="009D1E82" w:rsidRPr="009D1E82">
        <w:rPr>
          <w:szCs w:val="22"/>
        </w:rPr>
        <w:t xml:space="preserve"> </w:t>
      </w:r>
    </w:p>
    <w:p w14:paraId="74ADE99B" w14:textId="77777777" w:rsidR="003E3584" w:rsidRPr="00512337" w:rsidRDefault="003E3584" w:rsidP="00177DE0">
      <w:pPr>
        <w:pStyle w:val="2LOH"/>
        <w:spacing w:after="200" w:line="276" w:lineRule="auto"/>
        <w:contextualSpacing/>
        <w:outlineLvl w:val="9"/>
      </w:pPr>
      <w:bookmarkStart w:id="2" w:name="_Toc367877382"/>
      <w:bookmarkStart w:id="3" w:name="_Toc367884770"/>
      <w:bookmarkStart w:id="4" w:name="_Toc367884794"/>
      <w:r w:rsidRPr="00512337">
        <w:t>Construction Schedule</w:t>
      </w:r>
      <w:bookmarkEnd w:id="2"/>
      <w:bookmarkEnd w:id="3"/>
      <w:bookmarkEnd w:id="4"/>
      <w:r w:rsidR="00314C55" w:rsidRPr="00512337">
        <w:t xml:space="preserve"> AND ACTIVITY</w:t>
      </w:r>
    </w:p>
    <w:p w14:paraId="4EE7E548" w14:textId="0518EC0F" w:rsidR="00B9188B" w:rsidRDefault="001D5A10" w:rsidP="00177DE0">
      <w:pPr>
        <w:spacing w:after="200" w:line="276" w:lineRule="auto"/>
      </w:pPr>
      <w:r w:rsidRPr="00512337">
        <w:rPr>
          <w:color w:val="000000"/>
        </w:rPr>
        <w:t>Construction of the Proposed Action</w:t>
      </w:r>
      <w:r w:rsidR="008D6F8D" w:rsidRPr="00512337">
        <w:rPr>
          <w:color w:val="000000"/>
        </w:rPr>
        <w:t xml:space="preserve">, including all </w:t>
      </w:r>
      <w:r w:rsidR="006F04D4" w:rsidRPr="00512337">
        <w:rPr>
          <w:color w:val="000000"/>
        </w:rPr>
        <w:t>installation and removal tasks</w:t>
      </w:r>
      <w:r w:rsidR="008D6F8D" w:rsidRPr="00512337">
        <w:rPr>
          <w:color w:val="000000"/>
        </w:rPr>
        <w:t>,</w:t>
      </w:r>
      <w:r w:rsidR="00923170" w:rsidRPr="00512337">
        <w:rPr>
          <w:color w:val="000000"/>
        </w:rPr>
        <w:t xml:space="preserve"> will</w:t>
      </w:r>
      <w:r w:rsidR="003E3584" w:rsidRPr="00512337">
        <w:rPr>
          <w:color w:val="000000"/>
        </w:rPr>
        <w:t xml:space="preserve"> take approximately</w:t>
      </w:r>
      <w:r w:rsidR="00FF2850" w:rsidRPr="00512337">
        <w:rPr>
          <w:color w:val="000000"/>
        </w:rPr>
        <w:t xml:space="preserve"> </w:t>
      </w:r>
      <w:r w:rsidR="00512337" w:rsidRPr="00512337">
        <w:rPr>
          <w:color w:val="000000"/>
        </w:rPr>
        <w:t>20</w:t>
      </w:r>
      <w:r w:rsidR="003F057B" w:rsidRPr="00512337">
        <w:rPr>
          <w:color w:val="000000"/>
        </w:rPr>
        <w:t xml:space="preserve"> months</w:t>
      </w:r>
      <w:r w:rsidR="003E3584" w:rsidRPr="00512337">
        <w:rPr>
          <w:color w:val="000000"/>
        </w:rPr>
        <w:t xml:space="preserve"> to complete</w:t>
      </w:r>
      <w:r w:rsidR="00D13F01" w:rsidRPr="00512337">
        <w:rPr>
          <w:color w:val="000000"/>
        </w:rPr>
        <w:t>.</w:t>
      </w:r>
      <w:r w:rsidR="008D6F8D" w:rsidRPr="00512337">
        <w:rPr>
          <w:color w:val="000000"/>
        </w:rPr>
        <w:t xml:space="preserve">  </w:t>
      </w:r>
      <w:r w:rsidR="00C572C8" w:rsidRPr="00512337">
        <w:rPr>
          <w:color w:val="000000"/>
        </w:rPr>
        <w:t>The number of c</w:t>
      </w:r>
      <w:r w:rsidR="008A59F4" w:rsidRPr="00512337">
        <w:rPr>
          <w:color w:val="000000"/>
        </w:rPr>
        <w:t xml:space="preserve">onstruction workers </w:t>
      </w:r>
      <w:r w:rsidR="00834095" w:rsidRPr="00512337">
        <w:rPr>
          <w:color w:val="000000"/>
        </w:rPr>
        <w:t xml:space="preserve">on site </w:t>
      </w:r>
      <w:r w:rsidR="008A59F4" w:rsidRPr="00512337">
        <w:rPr>
          <w:color w:val="000000"/>
        </w:rPr>
        <w:t xml:space="preserve">per day </w:t>
      </w:r>
      <w:r w:rsidR="00482DA6" w:rsidRPr="00512337">
        <w:rPr>
          <w:color w:val="000000"/>
        </w:rPr>
        <w:t>will</w:t>
      </w:r>
      <w:r w:rsidR="00A628B2" w:rsidRPr="00512337">
        <w:rPr>
          <w:color w:val="000000"/>
        </w:rPr>
        <w:t xml:space="preserve"> </w:t>
      </w:r>
      <w:r w:rsidR="000907B7" w:rsidRPr="00512337">
        <w:rPr>
          <w:color w:val="000000"/>
        </w:rPr>
        <w:t>vary but</w:t>
      </w:r>
      <w:r w:rsidR="008A59F4" w:rsidRPr="00512337">
        <w:rPr>
          <w:color w:val="000000"/>
        </w:rPr>
        <w:t xml:space="preserve"> is not expected to exceed </w:t>
      </w:r>
      <w:r w:rsidR="00E6489D" w:rsidRPr="00512337">
        <w:rPr>
          <w:color w:val="000000"/>
        </w:rPr>
        <w:t>12</w:t>
      </w:r>
      <w:r w:rsidR="008A59F4" w:rsidRPr="00512337">
        <w:rPr>
          <w:color w:val="000000"/>
        </w:rPr>
        <w:t xml:space="preserve"> individuals at any one time</w:t>
      </w:r>
      <w:r w:rsidR="008A59F4" w:rsidRPr="008B363E">
        <w:rPr>
          <w:color w:val="000000"/>
        </w:rPr>
        <w:t>.</w:t>
      </w:r>
      <w:r w:rsidR="003E3584" w:rsidRPr="008B363E">
        <w:rPr>
          <w:color w:val="000000"/>
        </w:rPr>
        <w:t xml:space="preserve"> </w:t>
      </w:r>
      <w:r w:rsidR="00686852">
        <w:rPr>
          <w:color w:val="000000"/>
        </w:rPr>
        <w:t xml:space="preserve"> </w:t>
      </w:r>
      <w:r>
        <w:rPr>
          <w:color w:val="000000"/>
        </w:rPr>
        <w:t xml:space="preserve">The </w:t>
      </w:r>
      <w:r>
        <w:t>t</w:t>
      </w:r>
      <w:r w:rsidR="009E7A02" w:rsidRPr="008B363E">
        <w:t>ypical</w:t>
      </w:r>
      <w:r w:rsidR="009E7A02" w:rsidRPr="00A60A24">
        <w:t xml:space="preserve"> work schedule </w:t>
      </w:r>
      <w:r w:rsidR="00482DA6">
        <w:t>will</w:t>
      </w:r>
      <w:r w:rsidR="009E7A02" w:rsidRPr="00A60A24">
        <w:t xml:space="preserve"> be </w:t>
      </w:r>
      <w:r w:rsidR="009E7A02" w:rsidRPr="008171F7">
        <w:t xml:space="preserve">from </w:t>
      </w:r>
      <w:r w:rsidR="00480C07">
        <w:t>8:00</w:t>
      </w:r>
      <w:r w:rsidR="009E7A02" w:rsidRPr="008171F7">
        <w:t xml:space="preserve"> AM to </w:t>
      </w:r>
      <w:r w:rsidR="00480C07">
        <w:t>4:00</w:t>
      </w:r>
      <w:r w:rsidR="009E7A02" w:rsidRPr="008171F7">
        <w:t xml:space="preserve"> PM, Monday to Friday</w:t>
      </w:r>
      <w:r w:rsidR="009E7A02" w:rsidRPr="00A60A24">
        <w:t xml:space="preserve">, </w:t>
      </w:r>
      <w:r w:rsidR="009E7A02" w:rsidRPr="00AA0C99">
        <w:t xml:space="preserve">with possible </w:t>
      </w:r>
      <w:r w:rsidR="00480C07" w:rsidRPr="00AA0C99">
        <w:t>night time work from 9:00 PM to 5:00 AM in</w:t>
      </w:r>
      <w:r w:rsidR="00480C07">
        <w:t xml:space="preserve"> the event that a road closure for the NYSDOT </w:t>
      </w:r>
      <w:r w:rsidR="00BF1677">
        <w:t>R</w:t>
      </w:r>
      <w:r w:rsidR="00480C07">
        <w:t xml:space="preserve">oad </w:t>
      </w:r>
      <w:r w:rsidR="00BF1677">
        <w:t>W</w:t>
      </w:r>
      <w:r w:rsidR="00E6489D">
        <w:t xml:space="preserve">idening </w:t>
      </w:r>
      <w:r w:rsidR="00480C07">
        <w:t>project is necessary.</w:t>
      </w:r>
      <w:r w:rsidR="00AA0C99">
        <w:t xml:space="preserve">  </w:t>
      </w:r>
      <w:r w:rsidR="00B02110">
        <w:t xml:space="preserve">PSEG-LI </w:t>
      </w:r>
      <w:r w:rsidR="00B02110" w:rsidRPr="00B02110">
        <w:t>met with the Town of Brookhaven Councilman Michael Log</w:t>
      </w:r>
      <w:r w:rsidR="00B02110">
        <w:t>uercio on April 8</w:t>
      </w:r>
      <w:r w:rsidR="00B02110" w:rsidRPr="00B02110">
        <w:rPr>
          <w:vertAlign w:val="superscript"/>
        </w:rPr>
        <w:t>th</w:t>
      </w:r>
      <w:r w:rsidR="00B02110">
        <w:t>, 2019 to d</w:t>
      </w:r>
      <w:r w:rsidR="00B02110" w:rsidRPr="00B02110">
        <w:t>i</w:t>
      </w:r>
      <w:r w:rsidR="00B02110">
        <w:t>s</w:t>
      </w:r>
      <w:r w:rsidR="00B02110" w:rsidRPr="00B02110">
        <w:t xml:space="preserve">cuss the transmission and distribution pole modifications along NYS-112 between Granny Road and Old Port Jefferson Road and the potential for night time work. </w:t>
      </w:r>
      <w:r w:rsidR="00825D27" w:rsidRPr="00825D27">
        <w:t xml:space="preserve"> Also, </w:t>
      </w:r>
      <w:r w:rsidR="00B02110">
        <w:t>l</w:t>
      </w:r>
      <w:r w:rsidR="00B02110" w:rsidRPr="00B02110">
        <w:t>etters describing the P</w:t>
      </w:r>
      <w:r w:rsidR="00480DDA">
        <w:t>roposed Action</w:t>
      </w:r>
      <w:r w:rsidR="00B02110" w:rsidRPr="00B02110">
        <w:t xml:space="preserve"> were mailed to customers along the proposed route on December 17, 2018 and additional notification letters indicating the potential for night time work will be sent to the area residents and businesses </w:t>
      </w:r>
      <w:r w:rsidR="00825D27" w:rsidRPr="00825D27">
        <w:t>notification letters will be sent to area residents and businesses indicating the potential night time work</w:t>
      </w:r>
      <w:r w:rsidR="00825D27">
        <w:t>.</w:t>
      </w:r>
      <w:r w:rsidR="006709DD">
        <w:t xml:space="preserve"> </w:t>
      </w:r>
    </w:p>
    <w:p w14:paraId="3CA581D3" w14:textId="5ABE929F" w:rsidR="008B142F" w:rsidRDefault="008B142F" w:rsidP="00177DE0">
      <w:pPr>
        <w:spacing w:after="200" w:line="276" w:lineRule="auto"/>
      </w:pPr>
      <w:r>
        <w:t>All pole</w:t>
      </w:r>
      <w:r w:rsidR="00480C07">
        <w:t xml:space="preserve">s </w:t>
      </w:r>
      <w:r w:rsidR="00E6489D">
        <w:t xml:space="preserve">will be </w:t>
      </w:r>
      <w:r w:rsidR="0070280C">
        <w:t>directly embedded</w:t>
      </w:r>
      <w:r w:rsidR="00921F02">
        <w:t xml:space="preserve"> to</w:t>
      </w:r>
      <w:r w:rsidR="001D5A10">
        <w:t xml:space="preserve"> </w:t>
      </w:r>
      <w:r w:rsidR="0070280C">
        <w:t>depths of 6 to 1</w:t>
      </w:r>
      <w:r w:rsidR="000341A4">
        <w:t>0</w:t>
      </w:r>
      <w:r w:rsidR="0070280C">
        <w:t xml:space="preserve"> feet, depend</w:t>
      </w:r>
      <w:r w:rsidR="00921F02">
        <w:t>ing</w:t>
      </w:r>
      <w:r w:rsidR="0070280C">
        <w:t xml:space="preserve"> on the overall pole height.  </w:t>
      </w:r>
      <w:r w:rsidR="00921F02">
        <w:t>At locations with adjacent</w:t>
      </w:r>
      <w:r>
        <w:t xml:space="preserve"> underground utilities, </w:t>
      </w:r>
      <w:r w:rsidR="00480C07">
        <w:t>pole</w:t>
      </w:r>
      <w:r>
        <w:t xml:space="preserve"> </w:t>
      </w:r>
      <w:r w:rsidR="001D5A10">
        <w:t xml:space="preserve">installation pits </w:t>
      </w:r>
      <w:r>
        <w:t>w</w:t>
      </w:r>
      <w:r w:rsidR="0070280C">
        <w:t>ill</w:t>
      </w:r>
      <w:r>
        <w:t xml:space="preserve"> be excavated by vacuum truck or hand tools. </w:t>
      </w:r>
      <w:r w:rsidR="006F04D4">
        <w:t xml:space="preserve"> </w:t>
      </w:r>
      <w:r>
        <w:t>Once the new pole is set,</w:t>
      </w:r>
      <w:r w:rsidR="00921F02">
        <w:t xml:space="preserve"> the excavation</w:t>
      </w:r>
      <w:r>
        <w:t xml:space="preserve"> </w:t>
      </w:r>
      <w:r w:rsidR="004E2C09">
        <w:t>will</w:t>
      </w:r>
      <w:r>
        <w:t xml:space="preserve"> be backfilled with </w:t>
      </w:r>
      <w:r w:rsidR="004E2C09">
        <w:t xml:space="preserve">the </w:t>
      </w:r>
      <w:r w:rsidR="00921F02">
        <w:t>removed</w:t>
      </w:r>
      <w:r w:rsidR="004E2C09">
        <w:t xml:space="preserve"> soil</w:t>
      </w:r>
      <w:r w:rsidR="00921F02">
        <w:t xml:space="preserve"> or soil excavated from nearby pole installation locations.</w:t>
      </w:r>
      <w:r w:rsidR="004E2C09">
        <w:t xml:space="preserve"> </w:t>
      </w:r>
      <w:r w:rsidR="005C4418">
        <w:t xml:space="preserve"> </w:t>
      </w:r>
      <w:r>
        <w:t xml:space="preserve">The distribution lines </w:t>
      </w:r>
      <w:r w:rsidR="00422B88">
        <w:t>will</w:t>
      </w:r>
      <w:r>
        <w:t xml:space="preserve"> be detached from the </w:t>
      </w:r>
      <w:r w:rsidR="0070280C">
        <w:t>existing</w:t>
      </w:r>
      <w:r>
        <w:t xml:space="preserve"> poles</w:t>
      </w:r>
      <w:r w:rsidR="0070280C">
        <w:t xml:space="preserve"> </w:t>
      </w:r>
      <w:r w:rsidR="00921F02">
        <w:t xml:space="preserve">that will </w:t>
      </w:r>
      <w:r w:rsidR="0070280C">
        <w:t>be removed,</w:t>
      </w:r>
      <w:r>
        <w:t xml:space="preserve"> and reattached to the new poles. </w:t>
      </w:r>
      <w:r w:rsidR="00D851BF">
        <w:t xml:space="preserve"> </w:t>
      </w:r>
      <w:r>
        <w:t xml:space="preserve">During the relocation of the distribution lines, </w:t>
      </w:r>
      <w:r w:rsidR="001D5A10">
        <w:t>temporary outages will be sporadic, if necessary.</w:t>
      </w:r>
      <w:r w:rsidR="00480C07">
        <w:t xml:space="preserve">  Power outages</w:t>
      </w:r>
      <w:r w:rsidR="00AE3142">
        <w:t xml:space="preserve"> </w:t>
      </w:r>
      <w:r w:rsidR="00CD7AD8">
        <w:t>may be</w:t>
      </w:r>
      <w:r w:rsidR="00AE3142">
        <w:t xml:space="preserve"> required </w:t>
      </w:r>
      <w:r w:rsidR="00CD7AD8">
        <w:t>during construction for safety purposes, and they</w:t>
      </w:r>
      <w:r w:rsidR="00480C07">
        <w:t xml:space="preserve"> will be minimized to </w:t>
      </w:r>
      <w:r w:rsidR="008649EC">
        <w:t>the maximum extent</w:t>
      </w:r>
      <w:r w:rsidR="00BB034B">
        <w:t xml:space="preserve"> practicable</w:t>
      </w:r>
      <w:r w:rsidR="00CD7AD8">
        <w:t>.</w:t>
      </w:r>
      <w:r w:rsidR="001D5A10">
        <w:t xml:space="preserve"> </w:t>
      </w:r>
      <w:r w:rsidR="00495B58">
        <w:t xml:space="preserve"> </w:t>
      </w:r>
      <w:r w:rsidR="00CD7AD8">
        <w:t>I</w:t>
      </w:r>
      <w:r w:rsidR="001D5A10">
        <w:t xml:space="preserve">f </w:t>
      </w:r>
      <w:r w:rsidR="008649EC">
        <w:t xml:space="preserve">a </w:t>
      </w:r>
      <w:r w:rsidR="00CD7AD8">
        <w:t xml:space="preserve">power outage </w:t>
      </w:r>
      <w:r w:rsidR="008649EC">
        <w:t>is</w:t>
      </w:r>
      <w:r w:rsidR="00CD7AD8">
        <w:t xml:space="preserve"> </w:t>
      </w:r>
      <w:r w:rsidR="001D5A10">
        <w:t>required,</w:t>
      </w:r>
      <w:r>
        <w:t xml:space="preserve"> the customers that would potentially be affected </w:t>
      </w:r>
      <w:r w:rsidR="00480C07">
        <w:t xml:space="preserve">will </w:t>
      </w:r>
      <w:r>
        <w:t>be notified in advance.</w:t>
      </w:r>
    </w:p>
    <w:p w14:paraId="3472436F" w14:textId="48E26F1B" w:rsidR="008B142F" w:rsidRDefault="008B142F" w:rsidP="00177DE0">
      <w:pPr>
        <w:spacing w:after="200" w:line="276" w:lineRule="auto"/>
      </w:pPr>
      <w:r>
        <w:t xml:space="preserve">After the transmission line </w:t>
      </w:r>
      <w:r w:rsidR="009A3072">
        <w:t>and</w:t>
      </w:r>
      <w:r>
        <w:t xml:space="preserve"> distribution lines are reattached to the new poles, any other utilities </w:t>
      </w:r>
      <w:r w:rsidR="0070280C">
        <w:t xml:space="preserve">will </w:t>
      </w:r>
      <w:r>
        <w:t>be transferred to the new poles by the respective utility owner as needed</w:t>
      </w:r>
      <w:r w:rsidR="0070280C">
        <w:t>, and existing poles no longer in use will be removed</w:t>
      </w:r>
      <w:r w:rsidR="00480C07">
        <w:t xml:space="preserve"> by other utility companies</w:t>
      </w:r>
      <w:r>
        <w:t xml:space="preserve">. </w:t>
      </w:r>
      <w:r w:rsidR="00480C07">
        <w:t xml:space="preserve"> </w:t>
      </w:r>
    </w:p>
    <w:p w14:paraId="3241346E" w14:textId="3EF527FF" w:rsidR="00241093" w:rsidRDefault="003E619C" w:rsidP="00177DE0">
      <w:pPr>
        <w:spacing w:after="200" w:line="276" w:lineRule="auto"/>
      </w:pPr>
      <w:bookmarkStart w:id="5" w:name="_Toc52617142"/>
      <w:bookmarkStart w:id="6" w:name="_Toc47516069"/>
      <w:bookmarkStart w:id="7" w:name="_Toc81297975"/>
      <w:bookmarkStart w:id="8" w:name="_Toc80176319"/>
      <w:bookmarkStart w:id="9" w:name="_Toc83616165"/>
      <w:bookmarkStart w:id="10" w:name="_Toc140489244"/>
      <w:r>
        <w:t>The UG construction includes installation of the following components</w:t>
      </w:r>
      <w:r w:rsidR="00825D27">
        <w:t xml:space="preserve"> via horizontal directional drilling (HDD)</w:t>
      </w:r>
      <w:r>
        <w:t>: (i) 2,130 feet of cable and conduit along NYS-112</w:t>
      </w:r>
      <w:r w:rsidR="001D30C7">
        <w:t xml:space="preserve"> from the I-495 to approximately 515 </w:t>
      </w:r>
      <w:r w:rsidR="001D30C7">
        <w:lastRenderedPageBreak/>
        <w:t>feet north of</w:t>
      </w:r>
      <w:r w:rsidR="008649EC">
        <w:t xml:space="preserve"> Horseblock Road</w:t>
      </w:r>
      <w:r>
        <w:t xml:space="preserve">; (ii) approximately 660 feet of cable and 220 feet of cable to run parallel in proposed conduit along Horseblock Road; (iii) approximately 95 feet of cable and conduit to run across Horseblock Road to connect to an existing customer, (iv) approximately 325 feet of cable to run </w:t>
      </w:r>
      <w:r w:rsidRPr="0086275F">
        <w:t>along NYS-112 and then cross the road to run along I-495</w:t>
      </w:r>
      <w:r w:rsidR="0086275F" w:rsidRPr="0086275F">
        <w:t xml:space="preserve"> North</w:t>
      </w:r>
      <w:r w:rsidR="0086275F">
        <w:t xml:space="preserve"> Service Road</w:t>
      </w:r>
      <w:r>
        <w:t>; (v) two cables (140 feet and 505 feet in length, respectively) along the west side of NYS-112 to connect to existing customers; and (v</w:t>
      </w:r>
      <w:r w:rsidR="0086275F">
        <w:t>i</w:t>
      </w:r>
      <w:r>
        <w:t xml:space="preserve">) </w:t>
      </w:r>
      <w:r w:rsidR="00825D27">
        <w:t xml:space="preserve">three </w:t>
      </w:r>
      <w:r>
        <w:t>manholes</w:t>
      </w:r>
      <w:r w:rsidR="00825D27">
        <w:t xml:space="preserve"> (two 11’ by 6’ and one 8’ by 4.5’ manhole)</w:t>
      </w:r>
      <w:r>
        <w:t xml:space="preserve">, one below grade transformer and one switchgear along the west side of NYS-112.  </w:t>
      </w:r>
      <w:r w:rsidR="00460C1A">
        <w:t xml:space="preserve">One 815-foot section of existing UG cable along NYS-112 crosses I-495 will be </w:t>
      </w:r>
      <w:r>
        <w:t>abandoned in place.</w:t>
      </w:r>
      <w:r w:rsidR="00460C1A">
        <w:t xml:space="preserve">  </w:t>
      </w:r>
      <w:r w:rsidR="00177DE0">
        <w:t xml:space="preserve"> </w:t>
      </w:r>
      <w:r w:rsidR="00460C1A">
        <w:t xml:space="preserve"> </w:t>
      </w:r>
      <w:r w:rsidR="005204DA">
        <w:t>Twelve</w:t>
      </w:r>
      <w:r w:rsidR="00825D27" w:rsidRPr="00825D27">
        <w:t xml:space="preserve"> drill pits, each 4’ by 8’ wide, will be </w:t>
      </w:r>
      <w:r w:rsidR="004320AE">
        <w:t>created</w:t>
      </w:r>
      <w:r w:rsidR="00825D27" w:rsidRPr="00825D27">
        <w:t xml:space="preserve"> along the length of the proposed cable installation</w:t>
      </w:r>
      <w:r w:rsidR="00825D27">
        <w:t>.</w:t>
      </w:r>
      <w:r w:rsidR="00825D27" w:rsidRPr="00825D27">
        <w:t xml:space="preserve"> </w:t>
      </w:r>
      <w:r w:rsidR="00825D27">
        <w:t xml:space="preserve"> </w:t>
      </w:r>
      <w:r w:rsidR="00CD7AD8">
        <w:t xml:space="preserve">All sections of cable that are proposed to run along NYS-112 will be located underneath the proposed curb as part of the NYSDOT Road Widening Project.  </w:t>
      </w:r>
      <w:r w:rsidR="0030111D" w:rsidRPr="00460C1A">
        <w:t>The excavation area will be minimized to the maximum extent practicable. It is anticipated that the largest disturbance area</w:t>
      </w:r>
      <w:r w:rsidR="006018A0">
        <w:t>s</w:t>
      </w:r>
      <w:r w:rsidR="0030111D" w:rsidRPr="00460C1A">
        <w:t xml:space="preserve"> will be approximately </w:t>
      </w:r>
      <w:r w:rsidR="0041740A" w:rsidRPr="00460C1A">
        <w:t>12</w:t>
      </w:r>
      <w:r w:rsidR="0030111D" w:rsidRPr="00460C1A">
        <w:t xml:space="preserve">’ by </w:t>
      </w:r>
      <w:r w:rsidR="0041740A" w:rsidRPr="00460C1A">
        <w:t>7</w:t>
      </w:r>
      <w:r w:rsidR="0030111D" w:rsidRPr="00460C1A">
        <w:t>’ wide</w:t>
      </w:r>
      <w:r w:rsidR="00825D27">
        <w:t>, the area</w:t>
      </w:r>
      <w:r w:rsidR="00673746">
        <w:t xml:space="preserve"> for the</w:t>
      </w:r>
      <w:r w:rsidR="00460C1A">
        <w:t xml:space="preserve"> </w:t>
      </w:r>
      <w:r w:rsidR="00825D27">
        <w:t xml:space="preserve">11’ by 6’ </w:t>
      </w:r>
      <w:r w:rsidR="00460C1A">
        <w:t xml:space="preserve">manhole installations.  </w:t>
      </w:r>
      <w:r w:rsidR="006018A0">
        <w:t>The manholes</w:t>
      </w:r>
      <w:r w:rsidR="009B5757">
        <w:t>, below grade transformer and switchgear</w:t>
      </w:r>
      <w:r w:rsidR="006018A0">
        <w:t xml:space="preserve"> will be installed within developed, previously disturbed areas</w:t>
      </w:r>
      <w:r w:rsidR="00BF1677">
        <w:t xml:space="preserve"> and franchise areas,</w:t>
      </w:r>
      <w:r w:rsidR="006018A0">
        <w:t xml:space="preserve"> including paved sidewalks and landscaped areas.</w:t>
      </w:r>
      <w:r w:rsidR="0030111D" w:rsidRPr="00460C1A">
        <w:t xml:space="preserve"> </w:t>
      </w:r>
      <w:r w:rsidR="00241093">
        <w:t xml:space="preserve"> </w:t>
      </w:r>
    </w:p>
    <w:p w14:paraId="64B709DA" w14:textId="2C6BF6E3" w:rsidR="00BB034B" w:rsidRDefault="00A50745" w:rsidP="00177DE0">
      <w:pPr>
        <w:spacing w:after="200" w:line="276" w:lineRule="auto"/>
      </w:pPr>
      <w:r>
        <w:t>As discussed f</w:t>
      </w:r>
      <w:r w:rsidR="00241093">
        <w:t>or t</w:t>
      </w:r>
      <w:r w:rsidR="00241093" w:rsidRPr="001C3F5F">
        <w:t xml:space="preserve">he </w:t>
      </w:r>
      <w:r w:rsidR="00241093">
        <w:t xml:space="preserve">OH </w:t>
      </w:r>
      <w:r w:rsidR="00241093" w:rsidRPr="001C3F5F">
        <w:t>portion</w:t>
      </w:r>
      <w:r w:rsidR="00241093">
        <w:t>s</w:t>
      </w:r>
      <w:r w:rsidR="00241093" w:rsidRPr="001C3F5F">
        <w:t xml:space="preserve"> of the Proposed Action </w:t>
      </w:r>
      <w:r w:rsidR="00673746">
        <w:t>pits for pole installation</w:t>
      </w:r>
      <w:r w:rsidR="00241093" w:rsidRPr="001C3F5F">
        <w:t xml:space="preserve"> will be excavated by vacuum truck or hand tools.  A super line truck (derrick) would be needed to lift and install the poles.  Bucket trucks and specialized equipment will be required for the construction workers to complete the OH transmission and distribution work</w:t>
      </w:r>
      <w:r>
        <w:t>, and additional t</w:t>
      </w:r>
      <w:r w:rsidR="00241093" w:rsidRPr="001C3F5F" w:rsidDel="00A50745">
        <w:t xml:space="preserve">rucks will be needed to transport the materials.  </w:t>
      </w:r>
    </w:p>
    <w:p w14:paraId="26942408" w14:textId="0B731C2E" w:rsidR="00241093" w:rsidRDefault="009B5757" w:rsidP="00177DE0">
      <w:pPr>
        <w:spacing w:after="200" w:line="276" w:lineRule="auto"/>
      </w:pPr>
      <w:r>
        <w:t>T</w:t>
      </w:r>
      <w:r w:rsidR="00241093">
        <w:t xml:space="preserve">he UG work </w:t>
      </w:r>
      <w:r>
        <w:t xml:space="preserve">will require </w:t>
      </w:r>
      <w:r w:rsidR="00C65663">
        <w:t xml:space="preserve">the following </w:t>
      </w:r>
      <w:r w:rsidR="00FC7C57">
        <w:t>types of</w:t>
      </w:r>
      <w:r w:rsidR="00643E56">
        <w:t xml:space="preserve"> </w:t>
      </w:r>
      <w:r w:rsidR="00A50745">
        <w:t>trucks:</w:t>
      </w:r>
      <w:r w:rsidR="00C65663">
        <w:t xml:space="preserve"> </w:t>
      </w:r>
      <w:r w:rsidR="00FC7C57">
        <w:t xml:space="preserve">a </w:t>
      </w:r>
      <w:r w:rsidR="0063366D">
        <w:t>d</w:t>
      </w:r>
      <w:r w:rsidR="00C65663">
        <w:t xml:space="preserve">rill rig, support trucks, </w:t>
      </w:r>
      <w:r w:rsidR="00FC7C57">
        <w:t xml:space="preserve">a </w:t>
      </w:r>
      <w:r w:rsidR="00C65663">
        <w:t xml:space="preserve">crane truck, and </w:t>
      </w:r>
      <w:r w:rsidR="00FC7C57">
        <w:t xml:space="preserve">an </w:t>
      </w:r>
      <w:r w:rsidR="00C65663">
        <w:t xml:space="preserve">excavator truck.  </w:t>
      </w:r>
      <w:r w:rsidR="00825D27">
        <w:t xml:space="preserve">Up to </w:t>
      </w:r>
      <w:r w:rsidR="00D00BE0">
        <w:t>four</w:t>
      </w:r>
      <w:r w:rsidR="00825D27">
        <w:t xml:space="preserve"> trucks for the OH work will be utilized at any one location and up to five trucks for the UG work will be utilized at any one location.  </w:t>
      </w:r>
      <w:r w:rsidR="00086E3A">
        <w:t xml:space="preserve">A maximum of </w:t>
      </w:r>
      <w:r w:rsidR="00D00BE0">
        <w:t xml:space="preserve">thirteen </w:t>
      </w:r>
      <w:r w:rsidR="00A50745">
        <w:t>trucks</w:t>
      </w:r>
      <w:r>
        <w:t xml:space="preserve"> </w:t>
      </w:r>
      <w:r w:rsidR="00086E3A">
        <w:t xml:space="preserve">will be used </w:t>
      </w:r>
      <w:r w:rsidR="00FC7C57">
        <w:t xml:space="preserve">at any given time </w:t>
      </w:r>
      <w:r w:rsidR="00086E3A">
        <w:t>for construction of the Proposed Action</w:t>
      </w:r>
      <w:r w:rsidR="00A50745">
        <w:t xml:space="preserve"> along the length of the Proposed Action</w:t>
      </w:r>
      <w:r w:rsidR="00825D27">
        <w:t xml:space="preserve"> (three</w:t>
      </w:r>
      <w:r w:rsidR="00D00BE0">
        <w:t xml:space="preserve"> to four</w:t>
      </w:r>
      <w:r w:rsidR="00825D27">
        <w:t xml:space="preserve"> trucks each at the two OH locations and 5 trucks at one UG work location)</w:t>
      </w:r>
      <w:r w:rsidR="00A50745">
        <w:t>.  Construction of the Proposed Action is anticipated to</w:t>
      </w:r>
      <w:r w:rsidR="000E7236">
        <w:t xml:space="preserve"> occur 8 hours per day, 5 days a week, for a maximum of </w:t>
      </w:r>
      <w:r w:rsidR="003B2335">
        <w:t>20 months.</w:t>
      </w:r>
      <w:r w:rsidR="00086E3A">
        <w:t xml:space="preserve">  </w:t>
      </w:r>
      <w:r w:rsidR="00717D5F">
        <w:t xml:space="preserve">All </w:t>
      </w:r>
      <w:r w:rsidR="00495B58">
        <w:t xml:space="preserve">trucks </w:t>
      </w:r>
      <w:r w:rsidR="00717D5F">
        <w:t xml:space="preserve">for the Proposed Action will be operating within the </w:t>
      </w:r>
      <w:r w:rsidR="00673746">
        <w:t>construction limits</w:t>
      </w:r>
      <w:r w:rsidR="00717D5F">
        <w:t xml:space="preserve"> of the NYSDOT Road Widening </w:t>
      </w:r>
      <w:r w:rsidR="00BF1677">
        <w:t>p</w:t>
      </w:r>
      <w:r w:rsidR="00717D5F">
        <w:t>roject.</w:t>
      </w:r>
    </w:p>
    <w:p w14:paraId="4DF85C4B" w14:textId="5A0CD126" w:rsidR="005D7524" w:rsidRPr="00460C1A" w:rsidRDefault="0030111D" w:rsidP="00177DE0">
      <w:pPr>
        <w:spacing w:after="200" w:line="276" w:lineRule="auto"/>
      </w:pPr>
      <w:r w:rsidRPr="00460C1A">
        <w:t xml:space="preserve">In total, </w:t>
      </w:r>
      <w:r w:rsidR="006018A0">
        <w:t>0.1</w:t>
      </w:r>
      <w:r w:rsidRPr="00460C1A">
        <w:t xml:space="preserve"> acres or less will be disturbed as a result of the installation of the UG cable</w:t>
      </w:r>
      <w:r w:rsidR="00F13966" w:rsidRPr="00460C1A">
        <w:t>, inclusive of the manholes, below grade transformer, switchgear</w:t>
      </w:r>
      <w:r w:rsidR="001F7FDF">
        <w:t>,</w:t>
      </w:r>
      <w:r w:rsidR="00F13966" w:rsidRPr="00460C1A">
        <w:t xml:space="preserve"> and the </w:t>
      </w:r>
      <w:r w:rsidR="006018A0">
        <w:t xml:space="preserve">OH transmission and distribution </w:t>
      </w:r>
      <w:r w:rsidR="00F13966" w:rsidRPr="00460C1A">
        <w:t>pole work</w:t>
      </w:r>
      <w:r w:rsidRPr="00460C1A">
        <w:t>.</w:t>
      </w:r>
      <w:r w:rsidR="00895C60" w:rsidRPr="00460C1A">
        <w:t xml:space="preserve"> </w:t>
      </w:r>
      <w:r w:rsidR="001D33CF" w:rsidRPr="00460C1A">
        <w:t xml:space="preserve"> </w:t>
      </w:r>
      <w:r w:rsidR="00895C60" w:rsidRPr="00460C1A">
        <w:t xml:space="preserve">Once the Proposed Action is complete, all disturbed areas will be restored by the NYSDOT as part of their </w:t>
      </w:r>
      <w:r w:rsidR="0041740A" w:rsidRPr="00460C1A">
        <w:t xml:space="preserve">Road </w:t>
      </w:r>
      <w:r w:rsidR="00241093">
        <w:t>Widening</w:t>
      </w:r>
      <w:r w:rsidR="00241093" w:rsidRPr="00460C1A">
        <w:t xml:space="preserve"> </w:t>
      </w:r>
      <w:r w:rsidR="0063366D">
        <w:t>p</w:t>
      </w:r>
      <w:r w:rsidR="00895C60" w:rsidRPr="00460C1A">
        <w:t xml:space="preserve">roject. No tree removal for the Proposed Action </w:t>
      </w:r>
      <w:r w:rsidR="002E30A0" w:rsidRPr="00460C1A">
        <w:t>will occur</w:t>
      </w:r>
      <w:r w:rsidR="00895C60" w:rsidRPr="00460C1A">
        <w:t>.</w:t>
      </w:r>
      <w:r w:rsidR="002E30A0" w:rsidRPr="00460C1A">
        <w:t xml:space="preserve">  Minor tree trimming for OH utility clearances </w:t>
      </w:r>
      <w:r w:rsidR="00A80200">
        <w:t>will</w:t>
      </w:r>
      <w:r w:rsidR="002E30A0" w:rsidRPr="00460C1A">
        <w:t xml:space="preserve"> be performed as part of the Proposed Action</w:t>
      </w:r>
      <w:r w:rsidR="001D33CF" w:rsidRPr="00460C1A">
        <w:t xml:space="preserve"> and is discussed further below</w:t>
      </w:r>
      <w:r w:rsidR="002E30A0" w:rsidRPr="00460C1A">
        <w:t>.</w:t>
      </w:r>
      <w:r w:rsidR="00895C60" w:rsidRPr="00460C1A">
        <w:t xml:space="preserve">  Any impacts to land from construction will be strictly temporary in nature and will be mitigated by work methods and </w:t>
      </w:r>
      <w:r w:rsidR="00422B88" w:rsidRPr="00460C1A">
        <w:t xml:space="preserve">engineering </w:t>
      </w:r>
      <w:r w:rsidR="00895C60" w:rsidRPr="00460C1A">
        <w:t>controls</w:t>
      </w:r>
      <w:r w:rsidR="00422B88" w:rsidRPr="00460C1A">
        <w:t>.</w:t>
      </w:r>
    </w:p>
    <w:bookmarkEnd w:id="5"/>
    <w:bookmarkEnd w:id="6"/>
    <w:bookmarkEnd w:id="7"/>
    <w:bookmarkEnd w:id="8"/>
    <w:bookmarkEnd w:id="9"/>
    <w:bookmarkEnd w:id="10"/>
    <w:p w14:paraId="115DAD7A" w14:textId="59977456" w:rsidR="00F92B48" w:rsidRPr="00931870" w:rsidRDefault="00F92B48" w:rsidP="00177DE0">
      <w:pPr>
        <w:pStyle w:val="3LOH"/>
        <w:spacing w:after="200" w:line="276" w:lineRule="auto"/>
      </w:pPr>
      <w:r w:rsidRPr="00931870">
        <w:t>stormwater</w:t>
      </w:r>
      <w:r w:rsidR="002D693B">
        <w:t>,</w:t>
      </w:r>
      <w:r w:rsidRPr="00931870">
        <w:t xml:space="preserve"> surface waters</w:t>
      </w:r>
      <w:r w:rsidR="002D693B">
        <w:t xml:space="preserve"> and groundwater</w:t>
      </w:r>
    </w:p>
    <w:p w14:paraId="53E19450" w14:textId="10FC0C42" w:rsidR="00F92B48" w:rsidRPr="00931870" w:rsidRDefault="005761B4" w:rsidP="00177DE0">
      <w:pPr>
        <w:spacing w:after="200" w:line="276" w:lineRule="auto"/>
      </w:pPr>
      <w:r>
        <w:t xml:space="preserve">Since </w:t>
      </w:r>
      <w:r w:rsidR="00704FC1" w:rsidRPr="00931870">
        <w:t xml:space="preserve">the Proposed Action </w:t>
      </w:r>
      <w:r>
        <w:t>will disturb</w:t>
      </w:r>
      <w:r w:rsidR="00704FC1" w:rsidRPr="00931870">
        <w:t xml:space="preserve"> less than </w:t>
      </w:r>
      <w:r w:rsidR="00704FC1" w:rsidRPr="005D109D">
        <w:t xml:space="preserve">1 acre, </w:t>
      </w:r>
      <w:r>
        <w:t xml:space="preserve">a </w:t>
      </w:r>
      <w:r w:rsidRPr="005761B4">
        <w:t xml:space="preserve">New York State Department of Environmental Conservation (“NYSDEC”) State Pollution Discharge Elimination System (“SPDES”) General Permit for Stormwater Discharges from Construction Activity </w:t>
      </w:r>
      <w:r>
        <w:t xml:space="preserve">is not required.  </w:t>
      </w:r>
      <w:r w:rsidR="00777E71" w:rsidRPr="005D109D">
        <w:t xml:space="preserve">  </w:t>
      </w:r>
      <w:r w:rsidR="003F543F">
        <w:t xml:space="preserve">The Proposed </w:t>
      </w:r>
      <w:r w:rsidR="003F543F">
        <w:lastRenderedPageBreak/>
        <w:t>Action will result in soil disturbance at a depth no greater than 10 feet below ground surface</w:t>
      </w:r>
      <w:r>
        <w:t xml:space="preserve">.  Since </w:t>
      </w:r>
      <w:r w:rsidR="003F543F">
        <w:t>the approximate depth to groundwater along the Proposed Action route is 37-60 feet below ground surface</w:t>
      </w:r>
      <w:r>
        <w:t>, the Proposed Action</w:t>
      </w:r>
      <w:r w:rsidR="003F543F">
        <w:t xml:space="preserve"> will not have the potential to </w:t>
      </w:r>
      <w:r>
        <w:t>impact</w:t>
      </w:r>
      <w:r w:rsidR="003F543F">
        <w:t xml:space="preserve"> groundwater.  </w:t>
      </w:r>
      <w:r w:rsidR="00777E71" w:rsidRPr="005D109D">
        <w:t>Therefore, the Proposed Action will not have</w:t>
      </w:r>
      <w:r>
        <w:t xml:space="preserve"> a</w:t>
      </w:r>
      <w:r w:rsidR="00777E71" w:rsidRPr="005D109D">
        <w:t xml:space="preserve"> significant adverse impact on </w:t>
      </w:r>
      <w:r w:rsidR="00513C37">
        <w:t>s</w:t>
      </w:r>
      <w:r>
        <w:t>tormwater,</w:t>
      </w:r>
      <w:r w:rsidR="00777E71" w:rsidRPr="005D109D">
        <w:t xml:space="preserve"> surface waters</w:t>
      </w:r>
      <w:r w:rsidR="003F543F">
        <w:t xml:space="preserve"> </w:t>
      </w:r>
      <w:r>
        <w:t>or</w:t>
      </w:r>
      <w:r w:rsidR="003F543F">
        <w:t xml:space="preserve"> groundwater</w:t>
      </w:r>
      <w:r w:rsidR="00777E71" w:rsidRPr="005D109D">
        <w:t>.</w:t>
      </w:r>
    </w:p>
    <w:p w14:paraId="61CC0BFF" w14:textId="77777777" w:rsidR="003E3584" w:rsidRPr="00931870" w:rsidRDefault="003E3584" w:rsidP="00177DE0">
      <w:pPr>
        <w:pStyle w:val="3LOH"/>
        <w:spacing w:after="200" w:line="276" w:lineRule="auto"/>
      </w:pPr>
      <w:bookmarkStart w:id="11" w:name="_Toc367877392"/>
      <w:bookmarkStart w:id="12" w:name="_Toc367884780"/>
      <w:bookmarkStart w:id="13" w:name="_Toc367884804"/>
      <w:r w:rsidRPr="00931870">
        <w:t>Traffic</w:t>
      </w:r>
      <w:bookmarkEnd w:id="11"/>
      <w:bookmarkEnd w:id="12"/>
      <w:bookmarkEnd w:id="13"/>
    </w:p>
    <w:p w14:paraId="6BF52128" w14:textId="2F1EF10B" w:rsidR="00A57248" w:rsidRPr="00931870" w:rsidRDefault="00D85426" w:rsidP="00177DE0">
      <w:pPr>
        <w:spacing w:after="200" w:line="276" w:lineRule="auto"/>
      </w:pPr>
      <w:r w:rsidRPr="00931870">
        <w:t>It</w:t>
      </w:r>
      <w:r w:rsidR="00481A1B" w:rsidRPr="00931870">
        <w:t xml:space="preserve"> is anticipated that all worker and truck parking </w:t>
      </w:r>
      <w:r w:rsidR="003F543F">
        <w:t>will</w:t>
      </w:r>
      <w:r w:rsidR="003F543F" w:rsidRPr="00931870">
        <w:t xml:space="preserve"> </w:t>
      </w:r>
      <w:r w:rsidR="00481A1B" w:rsidRPr="00931870">
        <w:t>be accommodated</w:t>
      </w:r>
      <w:r w:rsidR="00121DAA" w:rsidRPr="00931870">
        <w:t xml:space="preserve"> near roads that access the </w:t>
      </w:r>
      <w:r w:rsidR="001B6A0C" w:rsidRPr="00931870">
        <w:t xml:space="preserve">Proposed </w:t>
      </w:r>
      <w:r w:rsidR="00C91530" w:rsidRPr="00931870">
        <w:t xml:space="preserve">Action </w:t>
      </w:r>
      <w:r w:rsidR="006125A7" w:rsidRPr="00931870">
        <w:t>area</w:t>
      </w:r>
      <w:r w:rsidR="00121DAA" w:rsidRPr="00931870">
        <w:t xml:space="preserve">. </w:t>
      </w:r>
      <w:r w:rsidR="002D6563">
        <w:t>As discussed, a</w:t>
      </w:r>
      <w:r w:rsidR="000341A4" w:rsidRPr="003B2335">
        <w:t xml:space="preserve"> maximum of </w:t>
      </w:r>
      <w:r w:rsidR="003B2335">
        <w:t xml:space="preserve">eleven trucks </w:t>
      </w:r>
      <w:r w:rsidR="000341A4" w:rsidRPr="003B2335">
        <w:t>will</w:t>
      </w:r>
      <w:r w:rsidR="000341A4">
        <w:t xml:space="preserve"> be utilized </w:t>
      </w:r>
      <w:r w:rsidR="00513C37">
        <w:t>on any single day</w:t>
      </w:r>
      <w:r w:rsidR="002D6563">
        <w:t xml:space="preserve"> </w:t>
      </w:r>
      <w:r w:rsidR="003B2335">
        <w:t>along the length of the Proposed Action</w:t>
      </w:r>
      <w:r w:rsidR="000341A4">
        <w:t xml:space="preserve">.  </w:t>
      </w:r>
      <w:r w:rsidR="00481A1B" w:rsidRPr="00931870">
        <w:t xml:space="preserve">Based on the </w:t>
      </w:r>
      <w:r w:rsidR="003F543F">
        <w:t xml:space="preserve">limited </w:t>
      </w:r>
      <w:r w:rsidR="00481A1B" w:rsidRPr="00931870">
        <w:t xml:space="preserve">number of </w:t>
      </w:r>
      <w:r w:rsidR="00A50745">
        <w:t>trucks</w:t>
      </w:r>
      <w:r w:rsidR="002D6563">
        <w:t xml:space="preserve"> </w:t>
      </w:r>
      <w:r w:rsidR="00FC7C57">
        <w:t xml:space="preserve">to be utilized </w:t>
      </w:r>
      <w:r w:rsidR="002D6563">
        <w:t>during construction</w:t>
      </w:r>
      <w:r w:rsidR="001429C0">
        <w:t xml:space="preserve">, </w:t>
      </w:r>
      <w:r w:rsidR="00481A1B" w:rsidRPr="00931870">
        <w:t xml:space="preserve">the temporary increase in traffic </w:t>
      </w:r>
      <w:r w:rsidR="00482DA6" w:rsidRPr="00931870">
        <w:t>will</w:t>
      </w:r>
      <w:r w:rsidR="00481A1B" w:rsidRPr="00931870">
        <w:t xml:space="preserve"> not have the potential to result in a significant adverse impact on traffic conditions </w:t>
      </w:r>
      <w:r w:rsidR="007D33AA" w:rsidRPr="00931870">
        <w:t>in the vicinity of the</w:t>
      </w:r>
      <w:r w:rsidR="00481A1B" w:rsidRPr="00931870">
        <w:t xml:space="preserve"> </w:t>
      </w:r>
      <w:r w:rsidR="00906AB3" w:rsidRPr="00931870">
        <w:t xml:space="preserve">Proposed </w:t>
      </w:r>
      <w:r w:rsidR="00F53C94" w:rsidRPr="00931870">
        <w:t>Action</w:t>
      </w:r>
      <w:r w:rsidR="007D33AA" w:rsidRPr="00931870">
        <w:t>.</w:t>
      </w:r>
    </w:p>
    <w:p w14:paraId="3605EE79" w14:textId="386FCE5C" w:rsidR="006125A7" w:rsidRPr="00931870" w:rsidRDefault="00014142" w:rsidP="00177DE0">
      <w:pPr>
        <w:spacing w:after="200" w:line="276" w:lineRule="auto"/>
      </w:pPr>
      <w:r>
        <w:t>A</w:t>
      </w:r>
      <w:r w:rsidR="006125A7" w:rsidRPr="00931870">
        <w:t xml:space="preserve">ll construction equipment and staging will occur within the construction </w:t>
      </w:r>
      <w:r w:rsidR="00984F25">
        <w:t xml:space="preserve">limits </w:t>
      </w:r>
      <w:r w:rsidR="00704FC1" w:rsidRPr="00931870">
        <w:t xml:space="preserve">which will be </w:t>
      </w:r>
      <w:r w:rsidR="00931870">
        <w:t>implemented</w:t>
      </w:r>
      <w:r w:rsidR="00931870" w:rsidRPr="00931870">
        <w:t xml:space="preserve"> </w:t>
      </w:r>
      <w:r w:rsidR="00931870">
        <w:t xml:space="preserve">by the NYSDOT </w:t>
      </w:r>
      <w:r w:rsidR="006125A7" w:rsidRPr="00931870">
        <w:t xml:space="preserve">for the </w:t>
      </w:r>
      <w:r w:rsidR="00931870">
        <w:t>R</w:t>
      </w:r>
      <w:r w:rsidR="006125A7" w:rsidRPr="00931870">
        <w:t xml:space="preserve">oad </w:t>
      </w:r>
      <w:r w:rsidR="00931870">
        <w:t>W</w:t>
      </w:r>
      <w:r w:rsidR="006125A7" w:rsidRPr="00931870">
        <w:t xml:space="preserve">idening </w:t>
      </w:r>
      <w:r w:rsidR="0063366D">
        <w:t>p</w:t>
      </w:r>
      <w:r w:rsidR="006125A7" w:rsidRPr="00931870">
        <w:t>roject.</w:t>
      </w:r>
      <w:r w:rsidR="004D1277" w:rsidRPr="00931870">
        <w:t xml:space="preserve"> </w:t>
      </w:r>
      <w:r w:rsidR="006125A7" w:rsidRPr="00931870">
        <w:t xml:space="preserve"> The NYSDOT will coordinate lane shifts to ensure </w:t>
      </w:r>
      <w:r w:rsidR="0023134E">
        <w:t xml:space="preserve">minimized </w:t>
      </w:r>
      <w:r w:rsidR="006125A7" w:rsidRPr="00931870">
        <w:t>traffic impac</w:t>
      </w:r>
      <w:r w:rsidR="00D74204">
        <w:t>ts</w:t>
      </w:r>
      <w:r w:rsidR="006125A7" w:rsidRPr="00931870">
        <w:t xml:space="preserve"> during the construction of the </w:t>
      </w:r>
      <w:r w:rsidR="00984F25">
        <w:t>R</w:t>
      </w:r>
      <w:r w:rsidR="00984F25" w:rsidRPr="00931870">
        <w:t xml:space="preserve">oad </w:t>
      </w:r>
      <w:r w:rsidR="00984F25">
        <w:t>W</w:t>
      </w:r>
      <w:r w:rsidR="00984F25" w:rsidRPr="00931870">
        <w:t xml:space="preserve">idening </w:t>
      </w:r>
      <w:r w:rsidR="00273338">
        <w:t>p</w:t>
      </w:r>
      <w:r w:rsidR="00984F25" w:rsidRPr="00931870">
        <w:t>roject</w:t>
      </w:r>
      <w:r w:rsidR="00704FC1" w:rsidRPr="00931870">
        <w:t>.</w:t>
      </w:r>
      <w:r w:rsidR="006125A7" w:rsidRPr="00931870">
        <w:t xml:space="preserve"> </w:t>
      </w:r>
      <w:r w:rsidR="004D1277" w:rsidRPr="00931870">
        <w:t xml:space="preserve"> </w:t>
      </w:r>
    </w:p>
    <w:p w14:paraId="1C9A6403" w14:textId="555BD806" w:rsidR="00F36F93" w:rsidRPr="00931870" w:rsidRDefault="001429C0" w:rsidP="00177DE0">
      <w:pPr>
        <w:spacing w:after="200" w:line="276" w:lineRule="auto"/>
      </w:pPr>
      <w:r>
        <w:t>It is not expected that t</w:t>
      </w:r>
      <w:r w:rsidR="00273338">
        <w:t xml:space="preserve">here will be lane closures during the daytime travel times, </w:t>
      </w:r>
      <w:r>
        <w:t xml:space="preserve">or </w:t>
      </w:r>
      <w:r w:rsidR="00273338">
        <w:t>road shoulder closures during the peak rush hour times.</w:t>
      </w:r>
      <w:r w:rsidR="0063366D">
        <w:t xml:space="preserve"> </w:t>
      </w:r>
      <w:r w:rsidR="00273338">
        <w:t xml:space="preserve"> </w:t>
      </w:r>
      <w:r w:rsidR="00F36F93" w:rsidRPr="00931870">
        <w:t xml:space="preserve">If </w:t>
      </w:r>
      <w:r w:rsidR="00650261">
        <w:t xml:space="preserve">shoulder or </w:t>
      </w:r>
      <w:r w:rsidR="00F36F93" w:rsidRPr="00931870">
        <w:t>lane closures are required</w:t>
      </w:r>
      <w:r w:rsidR="00E25314">
        <w:t xml:space="preserve"> at any time during the work due to mobilization or staging of vehicles and equipment</w:t>
      </w:r>
      <w:r w:rsidR="00F36F93" w:rsidRPr="00931870">
        <w:t xml:space="preserve">, flagmen </w:t>
      </w:r>
      <w:r w:rsidR="00482DA6" w:rsidRPr="00931870">
        <w:t>will</w:t>
      </w:r>
      <w:r w:rsidR="007D33AA" w:rsidRPr="00931870">
        <w:t xml:space="preserve"> be used to control traffic. </w:t>
      </w:r>
      <w:r w:rsidR="00273338">
        <w:t xml:space="preserve"> </w:t>
      </w:r>
      <w:r w:rsidR="00F36F93" w:rsidRPr="00931870">
        <w:t>In the immediate vicinity of construction activity, a</w:t>
      </w:r>
      <w:r w:rsidR="00F36F93" w:rsidRPr="00931870">
        <w:rPr>
          <w:color w:val="000000"/>
        </w:rPr>
        <w:t xml:space="preserve">ccess to residences and businesses </w:t>
      </w:r>
      <w:r w:rsidR="00F53C94" w:rsidRPr="00931870">
        <w:rPr>
          <w:color w:val="000000"/>
        </w:rPr>
        <w:t>may</w:t>
      </w:r>
      <w:r w:rsidR="00F36F93" w:rsidRPr="00931870">
        <w:rPr>
          <w:color w:val="000000"/>
        </w:rPr>
        <w:t xml:space="preserve"> be temporarily limited, but a</w:t>
      </w:r>
      <w:r w:rsidR="007D33AA" w:rsidRPr="00931870">
        <w:rPr>
          <w:color w:val="000000"/>
        </w:rPr>
        <w:t xml:space="preserve">t no point completely blocked. </w:t>
      </w:r>
      <w:r w:rsidR="004D1277" w:rsidRPr="00931870">
        <w:rPr>
          <w:color w:val="000000"/>
        </w:rPr>
        <w:t xml:space="preserve"> </w:t>
      </w:r>
      <w:r w:rsidR="00F36F93" w:rsidRPr="00931870">
        <w:rPr>
          <w:color w:val="000000"/>
        </w:rPr>
        <w:t xml:space="preserve">During work shifts, a worker </w:t>
      </w:r>
      <w:r w:rsidR="00482DA6" w:rsidRPr="00931870">
        <w:rPr>
          <w:color w:val="000000"/>
        </w:rPr>
        <w:t>will</w:t>
      </w:r>
      <w:r w:rsidR="00F36F93" w:rsidRPr="00931870">
        <w:rPr>
          <w:color w:val="000000"/>
        </w:rPr>
        <w:t xml:space="preserve"> be assigned to move protective barriers </w:t>
      </w:r>
      <w:r w:rsidR="007D33AA" w:rsidRPr="00931870">
        <w:rPr>
          <w:color w:val="000000"/>
        </w:rPr>
        <w:t xml:space="preserve">to allow access to properties. </w:t>
      </w:r>
      <w:r w:rsidR="004D1277" w:rsidRPr="00931870">
        <w:rPr>
          <w:color w:val="000000"/>
        </w:rPr>
        <w:t xml:space="preserve"> </w:t>
      </w:r>
      <w:r w:rsidR="00F36F93" w:rsidRPr="00931870">
        <w:rPr>
          <w:color w:val="000000"/>
        </w:rPr>
        <w:t xml:space="preserve">At all times there </w:t>
      </w:r>
      <w:r w:rsidR="00482DA6" w:rsidRPr="00931870">
        <w:rPr>
          <w:color w:val="000000"/>
        </w:rPr>
        <w:t>will</w:t>
      </w:r>
      <w:r w:rsidR="00F36F93" w:rsidRPr="00931870">
        <w:rPr>
          <w:color w:val="000000"/>
        </w:rPr>
        <w:t xml:space="preserve"> be a path for emergency equipment to access all residences and busin</w:t>
      </w:r>
      <w:r w:rsidR="007D33AA" w:rsidRPr="00931870">
        <w:rPr>
          <w:color w:val="000000"/>
        </w:rPr>
        <w:t>esses.</w:t>
      </w:r>
      <w:r w:rsidR="004D1277" w:rsidRPr="00931870">
        <w:rPr>
          <w:color w:val="000000"/>
        </w:rPr>
        <w:t xml:space="preserve"> </w:t>
      </w:r>
      <w:r w:rsidR="007D33AA" w:rsidRPr="00931870">
        <w:rPr>
          <w:color w:val="000000"/>
        </w:rPr>
        <w:t xml:space="preserve"> </w:t>
      </w:r>
      <w:r w:rsidR="00F36F93" w:rsidRPr="00931870">
        <w:rPr>
          <w:color w:val="000000"/>
        </w:rPr>
        <w:t xml:space="preserve">At completion of all work shifts access </w:t>
      </w:r>
      <w:r w:rsidR="00482DA6" w:rsidRPr="00931870">
        <w:rPr>
          <w:color w:val="000000"/>
        </w:rPr>
        <w:t>will</w:t>
      </w:r>
      <w:r w:rsidR="007D33AA" w:rsidRPr="00931870">
        <w:rPr>
          <w:color w:val="000000"/>
        </w:rPr>
        <w:t xml:space="preserve"> be returned to normal</w:t>
      </w:r>
      <w:r w:rsidR="00C05F24" w:rsidRPr="00931870">
        <w:rPr>
          <w:color w:val="000000"/>
        </w:rPr>
        <w:t xml:space="preserve"> and e</w:t>
      </w:r>
      <w:r w:rsidR="00F36F93" w:rsidRPr="00931870">
        <w:rPr>
          <w:color w:val="000000"/>
        </w:rPr>
        <w:t xml:space="preserve">ach property </w:t>
      </w:r>
      <w:r w:rsidR="00482DA6" w:rsidRPr="00931870">
        <w:rPr>
          <w:color w:val="000000"/>
        </w:rPr>
        <w:t>will</w:t>
      </w:r>
      <w:r w:rsidR="00F36F93" w:rsidRPr="00931870">
        <w:rPr>
          <w:color w:val="000000"/>
        </w:rPr>
        <w:t xml:space="preserve"> be affected </w:t>
      </w:r>
      <w:r w:rsidR="00C05F24" w:rsidRPr="00931870">
        <w:rPr>
          <w:color w:val="000000"/>
        </w:rPr>
        <w:t>temporarily</w:t>
      </w:r>
      <w:r w:rsidR="007D33AA" w:rsidRPr="00931870">
        <w:rPr>
          <w:color w:val="000000"/>
        </w:rPr>
        <w:t xml:space="preserve">. </w:t>
      </w:r>
    </w:p>
    <w:p w14:paraId="69FB8893" w14:textId="74BAF22C" w:rsidR="003E3584" w:rsidRPr="00931870" w:rsidRDefault="003E3584" w:rsidP="00177DE0">
      <w:pPr>
        <w:spacing w:after="200" w:line="276" w:lineRule="auto"/>
      </w:pPr>
      <w:r w:rsidRPr="00931870">
        <w:t xml:space="preserve">Based on the </w:t>
      </w:r>
      <w:r w:rsidR="00984F25">
        <w:t>minimal</w:t>
      </w:r>
      <w:r w:rsidR="00B2056A" w:rsidRPr="00931870">
        <w:t xml:space="preserve"> increases in vehicular trips</w:t>
      </w:r>
      <w:r w:rsidR="00184D57" w:rsidRPr="00931870">
        <w:t xml:space="preserve"> and </w:t>
      </w:r>
      <w:r w:rsidR="00704FC1" w:rsidRPr="00931870">
        <w:t xml:space="preserve">the utilization of NYSDOT’s </w:t>
      </w:r>
      <w:r w:rsidR="00184D57" w:rsidRPr="00931870">
        <w:t xml:space="preserve">traffic control </w:t>
      </w:r>
      <w:r w:rsidR="00704FC1" w:rsidRPr="00931870">
        <w:t>plans</w:t>
      </w:r>
      <w:r w:rsidR="00184D57" w:rsidRPr="00931870">
        <w:t xml:space="preserve"> in impacted areas, </w:t>
      </w:r>
      <w:r w:rsidR="00777E71" w:rsidRPr="00931870">
        <w:t xml:space="preserve">the Proposed Action’s </w:t>
      </w:r>
      <w:r w:rsidRPr="00931870">
        <w:t xml:space="preserve">construction activities </w:t>
      </w:r>
      <w:r w:rsidR="007D33AA" w:rsidRPr="00931870">
        <w:t>are not</w:t>
      </w:r>
      <w:r w:rsidRPr="00931870">
        <w:t xml:space="preserve"> expected to result in </w:t>
      </w:r>
      <w:r w:rsidR="003A0D5B">
        <w:t xml:space="preserve">a </w:t>
      </w:r>
      <w:r w:rsidRPr="00931870">
        <w:t xml:space="preserve">significant </w:t>
      </w:r>
      <w:r w:rsidR="0044326B" w:rsidRPr="00931870">
        <w:t xml:space="preserve">adverse </w:t>
      </w:r>
      <w:r w:rsidRPr="00931870">
        <w:t>impact</w:t>
      </w:r>
      <w:r w:rsidR="0044326B" w:rsidRPr="00931870">
        <w:t xml:space="preserve"> to traffic</w:t>
      </w:r>
      <w:r w:rsidRPr="00931870">
        <w:t>.</w:t>
      </w:r>
    </w:p>
    <w:p w14:paraId="71B36629" w14:textId="77777777" w:rsidR="003E3584" w:rsidRPr="00650261" w:rsidRDefault="003E3584" w:rsidP="00177DE0">
      <w:pPr>
        <w:pStyle w:val="3LOH"/>
        <w:spacing w:after="200" w:line="276" w:lineRule="auto"/>
      </w:pPr>
      <w:bookmarkStart w:id="14" w:name="_Toc367877393"/>
      <w:bookmarkStart w:id="15" w:name="_Toc367884781"/>
      <w:bookmarkStart w:id="16" w:name="_Toc367884805"/>
      <w:r w:rsidRPr="00650261">
        <w:t>Air quality</w:t>
      </w:r>
      <w:bookmarkEnd w:id="14"/>
      <w:bookmarkEnd w:id="15"/>
      <w:bookmarkEnd w:id="16"/>
    </w:p>
    <w:p w14:paraId="0A632F47" w14:textId="42E98077" w:rsidR="003E3584" w:rsidRPr="00650261" w:rsidRDefault="001602E6" w:rsidP="00177DE0">
      <w:pPr>
        <w:spacing w:after="200" w:line="276" w:lineRule="auto"/>
        <w:rPr>
          <w:szCs w:val="22"/>
        </w:rPr>
      </w:pPr>
      <w:r w:rsidRPr="00650261">
        <w:t xml:space="preserve">Construction equipment, </w:t>
      </w:r>
      <w:r w:rsidR="003E3584" w:rsidRPr="00650261">
        <w:t xml:space="preserve">construction vehicles, </w:t>
      </w:r>
      <w:r w:rsidRPr="00650261">
        <w:t xml:space="preserve">construction worker vehicles, </w:t>
      </w:r>
      <w:r w:rsidR="003E3584" w:rsidRPr="00650261">
        <w:t>as well as dust generat</w:t>
      </w:r>
      <w:r w:rsidRPr="00650261">
        <w:t>ed</w:t>
      </w:r>
      <w:r w:rsidR="003E3584" w:rsidRPr="00650261">
        <w:t xml:space="preserve"> construction activities, </w:t>
      </w:r>
      <w:r w:rsidR="00777E71" w:rsidRPr="00650261">
        <w:t>result in</w:t>
      </w:r>
      <w:r w:rsidRPr="00650261">
        <w:t xml:space="preserve"> air pollutant emissions</w:t>
      </w:r>
      <w:r w:rsidR="003E3584" w:rsidRPr="00650261">
        <w:t xml:space="preserve">. </w:t>
      </w:r>
      <w:r w:rsidR="003E3584" w:rsidRPr="00650261">
        <w:rPr>
          <w:szCs w:val="22"/>
        </w:rPr>
        <w:t>Diesel-powered engines produce nitrogen oxides (NO</w:t>
      </w:r>
      <w:r w:rsidR="003E3584" w:rsidRPr="00650261">
        <w:rPr>
          <w:szCs w:val="22"/>
          <w:vertAlign w:val="subscript"/>
        </w:rPr>
        <w:t>x</w:t>
      </w:r>
      <w:r w:rsidR="003E3584" w:rsidRPr="00650261">
        <w:rPr>
          <w:szCs w:val="22"/>
        </w:rPr>
        <w:t>) and particulate matter (PM). Fugitive dust generated by</w:t>
      </w:r>
      <w:r w:rsidR="00584B12" w:rsidRPr="00650261">
        <w:rPr>
          <w:szCs w:val="22"/>
        </w:rPr>
        <w:t xml:space="preserve"> demolition and</w:t>
      </w:r>
      <w:r w:rsidR="003E3584" w:rsidRPr="00650261">
        <w:rPr>
          <w:szCs w:val="22"/>
        </w:rPr>
        <w:t xml:space="preserve"> construction activities </w:t>
      </w:r>
      <w:r w:rsidR="00EA4FB8" w:rsidRPr="00650261">
        <w:rPr>
          <w:szCs w:val="22"/>
        </w:rPr>
        <w:t>is also a source of</w:t>
      </w:r>
      <w:r w:rsidR="003E3584" w:rsidRPr="00650261">
        <w:rPr>
          <w:szCs w:val="22"/>
        </w:rPr>
        <w:t xml:space="preserve"> PM</w:t>
      </w:r>
      <w:r w:rsidR="00814324" w:rsidRPr="00650261">
        <w:rPr>
          <w:szCs w:val="22"/>
        </w:rPr>
        <w:t xml:space="preserve">. </w:t>
      </w:r>
      <w:r w:rsidR="004D1277" w:rsidRPr="00650261">
        <w:rPr>
          <w:szCs w:val="22"/>
        </w:rPr>
        <w:t xml:space="preserve"> </w:t>
      </w:r>
      <w:r w:rsidR="003E3584" w:rsidRPr="00650261">
        <w:rPr>
          <w:szCs w:val="22"/>
        </w:rPr>
        <w:t xml:space="preserve">Finally, gasoline engines </w:t>
      </w:r>
      <w:r w:rsidR="00EA4FB8" w:rsidRPr="00650261">
        <w:rPr>
          <w:szCs w:val="22"/>
        </w:rPr>
        <w:t>produce</w:t>
      </w:r>
      <w:r w:rsidR="003E3584" w:rsidRPr="00650261">
        <w:rPr>
          <w:szCs w:val="22"/>
        </w:rPr>
        <w:t xml:space="preserve"> carbon monoxide (CO)</w:t>
      </w:r>
      <w:r w:rsidR="00EA4FB8" w:rsidRPr="00650261">
        <w:rPr>
          <w:szCs w:val="22"/>
        </w:rPr>
        <w:t xml:space="preserve"> and PM</w:t>
      </w:r>
      <w:r w:rsidR="009966A0" w:rsidRPr="00650261">
        <w:rPr>
          <w:szCs w:val="22"/>
        </w:rPr>
        <w:t>.</w:t>
      </w:r>
      <w:r w:rsidR="00755A32" w:rsidRPr="00650261">
        <w:rPr>
          <w:szCs w:val="22"/>
        </w:rPr>
        <w:t xml:space="preserve"> </w:t>
      </w:r>
      <w:r w:rsidR="004D1277" w:rsidRPr="00650261">
        <w:rPr>
          <w:szCs w:val="22"/>
        </w:rPr>
        <w:t xml:space="preserve"> </w:t>
      </w:r>
      <w:r w:rsidR="00755A32" w:rsidRPr="00650261">
        <w:rPr>
          <w:szCs w:val="22"/>
        </w:rPr>
        <w:t xml:space="preserve">Overall, the emissions generated during construction of the </w:t>
      </w:r>
      <w:r w:rsidR="00906AB3" w:rsidRPr="00650261">
        <w:rPr>
          <w:szCs w:val="22"/>
        </w:rPr>
        <w:t xml:space="preserve">Proposed </w:t>
      </w:r>
      <w:r w:rsidR="00150202" w:rsidRPr="00650261">
        <w:rPr>
          <w:szCs w:val="22"/>
        </w:rPr>
        <w:t>Action</w:t>
      </w:r>
      <w:r w:rsidR="00755A32" w:rsidRPr="00650261">
        <w:rPr>
          <w:szCs w:val="22"/>
        </w:rPr>
        <w:t xml:space="preserve"> </w:t>
      </w:r>
      <w:r w:rsidR="00482DA6" w:rsidRPr="00650261">
        <w:rPr>
          <w:szCs w:val="22"/>
        </w:rPr>
        <w:t>will</w:t>
      </w:r>
      <w:r w:rsidR="00755A32" w:rsidRPr="00650261">
        <w:rPr>
          <w:szCs w:val="22"/>
        </w:rPr>
        <w:t xml:space="preserve"> not be significant and </w:t>
      </w:r>
      <w:r w:rsidR="00482DA6" w:rsidRPr="00650261">
        <w:rPr>
          <w:szCs w:val="22"/>
        </w:rPr>
        <w:t>will</w:t>
      </w:r>
      <w:r w:rsidR="00755A32" w:rsidRPr="00650261">
        <w:rPr>
          <w:szCs w:val="22"/>
        </w:rPr>
        <w:t xml:space="preserve"> not affect New York State Implementation Plans (SIP) for attaining and maintaining National Ambient Air Quality Standards (NAAQS)</w:t>
      </w:r>
      <w:r w:rsidR="006C53B2" w:rsidRPr="00650261">
        <w:rPr>
          <w:szCs w:val="22"/>
        </w:rPr>
        <w:t xml:space="preserve"> for the pollutants discussed above</w:t>
      </w:r>
      <w:r w:rsidR="00755A32" w:rsidRPr="00650261">
        <w:rPr>
          <w:szCs w:val="22"/>
        </w:rPr>
        <w:t>.</w:t>
      </w:r>
      <w:r w:rsidR="004D1277" w:rsidRPr="00650261">
        <w:rPr>
          <w:szCs w:val="22"/>
        </w:rPr>
        <w:t xml:space="preserve"> </w:t>
      </w:r>
      <w:r w:rsidR="006C53B2" w:rsidRPr="00650261">
        <w:rPr>
          <w:szCs w:val="22"/>
        </w:rPr>
        <w:t xml:space="preserve"> Furthermore, the localized increases in emissions </w:t>
      </w:r>
      <w:r w:rsidR="00482DA6" w:rsidRPr="00650261">
        <w:rPr>
          <w:szCs w:val="22"/>
        </w:rPr>
        <w:t>will</w:t>
      </w:r>
      <w:r w:rsidR="006C53B2" w:rsidRPr="00650261">
        <w:rPr>
          <w:szCs w:val="22"/>
        </w:rPr>
        <w:t xml:space="preserve"> </w:t>
      </w:r>
      <w:r w:rsidR="00010C25" w:rsidRPr="00650261">
        <w:rPr>
          <w:szCs w:val="22"/>
        </w:rPr>
        <w:t>be temporary</w:t>
      </w:r>
      <w:r w:rsidR="00A628B2" w:rsidRPr="00650261">
        <w:rPr>
          <w:szCs w:val="22"/>
        </w:rPr>
        <w:t xml:space="preserve"> </w:t>
      </w:r>
      <w:r w:rsidR="00010C25" w:rsidRPr="00650261">
        <w:rPr>
          <w:szCs w:val="22"/>
        </w:rPr>
        <w:t xml:space="preserve">and </w:t>
      </w:r>
      <w:r w:rsidR="00482DA6" w:rsidRPr="00650261">
        <w:rPr>
          <w:szCs w:val="22"/>
        </w:rPr>
        <w:t>will</w:t>
      </w:r>
      <w:r w:rsidR="006C53B2" w:rsidRPr="00650261">
        <w:rPr>
          <w:szCs w:val="22"/>
        </w:rPr>
        <w:t xml:space="preserve"> not significantly affect ambient pollutant levels at sensitive receptor locations (such as residences, schools, and publicly accessible open space or recreational areas).</w:t>
      </w:r>
      <w:r w:rsidR="004D1277" w:rsidRPr="00650261">
        <w:rPr>
          <w:szCs w:val="22"/>
        </w:rPr>
        <w:t xml:space="preserve"> </w:t>
      </w:r>
      <w:r w:rsidR="006C53B2" w:rsidRPr="00650261">
        <w:rPr>
          <w:szCs w:val="22"/>
        </w:rPr>
        <w:t xml:space="preserve"> </w:t>
      </w:r>
      <w:r w:rsidR="00820AC8" w:rsidRPr="00650261">
        <w:rPr>
          <w:szCs w:val="22"/>
        </w:rPr>
        <w:t xml:space="preserve">Sources of air pollutant emissions and measures that </w:t>
      </w:r>
      <w:r w:rsidR="00482DA6" w:rsidRPr="00650261">
        <w:rPr>
          <w:szCs w:val="22"/>
        </w:rPr>
        <w:t>will</w:t>
      </w:r>
      <w:r w:rsidR="00820AC8" w:rsidRPr="00650261">
        <w:rPr>
          <w:szCs w:val="22"/>
        </w:rPr>
        <w:t xml:space="preserve"> be taken</w:t>
      </w:r>
      <w:r w:rsidR="00965973" w:rsidRPr="00650261">
        <w:rPr>
          <w:szCs w:val="22"/>
        </w:rPr>
        <w:t xml:space="preserve"> to the extent practicable</w:t>
      </w:r>
      <w:r w:rsidR="00820AC8" w:rsidRPr="00650261">
        <w:rPr>
          <w:szCs w:val="22"/>
        </w:rPr>
        <w:t xml:space="preserve"> to reduce those emissions </w:t>
      </w:r>
      <w:r w:rsidR="00965973" w:rsidRPr="00650261">
        <w:rPr>
          <w:szCs w:val="22"/>
        </w:rPr>
        <w:t>by the Proposed Action</w:t>
      </w:r>
      <w:r w:rsidR="00820AC8" w:rsidRPr="00650261">
        <w:rPr>
          <w:szCs w:val="22"/>
        </w:rPr>
        <w:t xml:space="preserve"> are described below.</w:t>
      </w:r>
    </w:p>
    <w:p w14:paraId="1A197E5A" w14:textId="57A714EF" w:rsidR="003E3584" w:rsidRPr="00650261" w:rsidRDefault="00CA3913" w:rsidP="00177DE0">
      <w:pPr>
        <w:spacing w:after="200" w:line="276" w:lineRule="auto"/>
      </w:pPr>
      <w:r>
        <w:rPr>
          <w:szCs w:val="22"/>
        </w:rPr>
        <w:lastRenderedPageBreak/>
        <w:t>T</w:t>
      </w:r>
      <w:r w:rsidR="00C9287E" w:rsidRPr="00650261">
        <w:rPr>
          <w:szCs w:val="22"/>
        </w:rPr>
        <w:t xml:space="preserve">he </w:t>
      </w:r>
      <w:r w:rsidR="0056727D">
        <w:rPr>
          <w:szCs w:val="22"/>
        </w:rPr>
        <w:t xml:space="preserve">trucks </w:t>
      </w:r>
      <w:r w:rsidR="00C9287E" w:rsidRPr="00650261">
        <w:rPr>
          <w:szCs w:val="22"/>
        </w:rPr>
        <w:t>are not expected to operate on a continuous basis</w:t>
      </w:r>
      <w:r w:rsidR="003E3584" w:rsidRPr="00650261">
        <w:t xml:space="preserve"> </w:t>
      </w:r>
      <w:r w:rsidR="00C9287E" w:rsidRPr="00650261">
        <w:t>during any day,</w:t>
      </w:r>
      <w:r w:rsidR="00EA2131" w:rsidRPr="00650261">
        <w:t xml:space="preserve"> with the exception of </w:t>
      </w:r>
      <w:r w:rsidR="00177DE0">
        <w:t>one</w:t>
      </w:r>
      <w:r w:rsidR="00EA2131" w:rsidRPr="00650261">
        <w:t xml:space="preserve"> drill</w:t>
      </w:r>
      <w:r w:rsidR="0056727D">
        <w:t xml:space="preserve"> rig</w:t>
      </w:r>
      <w:r w:rsidR="00650261">
        <w:t xml:space="preserve"> and </w:t>
      </w:r>
      <w:r w:rsidR="00177DE0">
        <w:t>one or two</w:t>
      </w:r>
      <w:r w:rsidR="00650261">
        <w:t xml:space="preserve"> support trucks</w:t>
      </w:r>
      <w:r w:rsidR="00EA2131" w:rsidRPr="00650261">
        <w:t xml:space="preserve"> for the UG </w:t>
      </w:r>
      <w:r w:rsidR="005E4C7A">
        <w:t>cable</w:t>
      </w:r>
      <w:r w:rsidR="00650261">
        <w:t xml:space="preserve"> work from </w:t>
      </w:r>
      <w:r w:rsidR="00EA2131" w:rsidRPr="00650261">
        <w:t xml:space="preserve">the </w:t>
      </w:r>
      <w:r w:rsidR="001D30C7">
        <w:t>I-495</w:t>
      </w:r>
      <w:r w:rsidR="00650261">
        <w:t xml:space="preserve"> to Pole #189 on the west side of NYS-112 (located approximately 515 feet north of Horseblock Road)</w:t>
      </w:r>
      <w:r w:rsidR="005E4C7A">
        <w:t xml:space="preserve">.  </w:t>
      </w:r>
      <w:r w:rsidR="002D6563">
        <w:t xml:space="preserve">As discussed, </w:t>
      </w:r>
      <w:r w:rsidR="002D6563" w:rsidRPr="002D6563">
        <w:t xml:space="preserve">a maximum of eleven trucks will be utilized </w:t>
      </w:r>
      <w:r w:rsidR="00513C37">
        <w:t>daily</w:t>
      </w:r>
      <w:r>
        <w:t xml:space="preserve">.  </w:t>
      </w:r>
      <w:r w:rsidR="002D6563">
        <w:t>Ther</w:t>
      </w:r>
      <w:r w:rsidR="00FC7C57">
        <w:t>e</w:t>
      </w:r>
      <w:r w:rsidR="002D6563">
        <w:t>fore</w:t>
      </w:r>
      <w:r w:rsidR="00EA2131" w:rsidRPr="00650261">
        <w:t xml:space="preserve">, </w:t>
      </w:r>
      <w:r w:rsidR="003E3584" w:rsidRPr="00650261">
        <w:t xml:space="preserve">the air emissions generated by the operation of the construction equipment </w:t>
      </w:r>
      <w:r w:rsidR="00482DA6" w:rsidRPr="00650261">
        <w:t>will</w:t>
      </w:r>
      <w:r w:rsidR="003E3584" w:rsidRPr="00650261">
        <w:t xml:space="preserve"> </w:t>
      </w:r>
      <w:r w:rsidR="00C9287E" w:rsidRPr="00650261">
        <w:t xml:space="preserve">not </w:t>
      </w:r>
      <w:r w:rsidR="003E3584" w:rsidRPr="00650261">
        <w:t xml:space="preserve">result in </w:t>
      </w:r>
      <w:r w:rsidR="005E4C7A">
        <w:t xml:space="preserve">a </w:t>
      </w:r>
      <w:r w:rsidR="003E3584" w:rsidRPr="00650261">
        <w:t>significant air quality impact.</w:t>
      </w:r>
      <w:r w:rsidR="004D1277" w:rsidRPr="00650261">
        <w:t xml:space="preserve"> </w:t>
      </w:r>
      <w:r w:rsidR="00735773" w:rsidRPr="00650261">
        <w:t xml:space="preserve"> Furthermore, construction</w:t>
      </w:r>
      <w:r w:rsidR="003E3584" w:rsidRPr="00650261">
        <w:t xml:space="preserve"> activities </w:t>
      </w:r>
      <w:r w:rsidR="00482DA6" w:rsidRPr="00650261">
        <w:t>will</w:t>
      </w:r>
      <w:r w:rsidR="003E3584" w:rsidRPr="00650261">
        <w:t xml:space="preserve"> involve a relatively modest number of workers and deliveries and therefore the number of construction worker vehicle and truck trips </w:t>
      </w:r>
      <w:r w:rsidR="00482DA6" w:rsidRPr="00650261">
        <w:t>will</w:t>
      </w:r>
      <w:r w:rsidR="003E3584" w:rsidRPr="00650261">
        <w:t xml:space="preserve"> be small in comparison to existing traffic volumes. </w:t>
      </w:r>
    </w:p>
    <w:p w14:paraId="5F110814" w14:textId="12F22016" w:rsidR="003E3584" w:rsidRPr="00650261" w:rsidRDefault="003E3584" w:rsidP="00177DE0">
      <w:pPr>
        <w:spacing w:after="200" w:line="276" w:lineRule="auto"/>
      </w:pPr>
      <w:r w:rsidRPr="00650261">
        <w:t xml:space="preserve">Fugitive dust emissions </w:t>
      </w:r>
      <w:r w:rsidR="0001636B" w:rsidRPr="00650261">
        <w:t xml:space="preserve">occur as a result of soil or other fine material </w:t>
      </w:r>
      <w:r w:rsidR="0051463D" w:rsidRPr="00650261">
        <w:t xml:space="preserve">transport or </w:t>
      </w:r>
      <w:r w:rsidR="0001636B" w:rsidRPr="00650261">
        <w:t>transfer operations and</w:t>
      </w:r>
      <w:r w:rsidRPr="00650261">
        <w:t xml:space="preserve"> traffic over unpaved areas. </w:t>
      </w:r>
      <w:r w:rsidR="004D1277" w:rsidRPr="00650261">
        <w:t xml:space="preserve"> </w:t>
      </w:r>
      <w:r w:rsidRPr="00650261">
        <w:t xml:space="preserve">Actual quantities of emissions depend on the extent and nature of operations, the type of equipment employed, the physical characteristics of the underlying soil, the speed at which construction vehicles are operated, and the type of fugitive dust control methods employed. </w:t>
      </w:r>
      <w:r w:rsidR="004D1277" w:rsidRPr="00650261">
        <w:t xml:space="preserve"> </w:t>
      </w:r>
      <w:r w:rsidRPr="00650261">
        <w:t xml:space="preserve">Appropriate </w:t>
      </w:r>
      <w:r w:rsidR="00FA2E68" w:rsidRPr="00650261">
        <w:t xml:space="preserve">equipment and truck idling reduction, and </w:t>
      </w:r>
      <w:r w:rsidRPr="00650261">
        <w:t xml:space="preserve">fugitive dust control measures, </w:t>
      </w:r>
      <w:r w:rsidR="00FA2E68" w:rsidRPr="00650261">
        <w:t>such as</w:t>
      </w:r>
      <w:r w:rsidRPr="00650261">
        <w:t xml:space="preserve"> dust covers </w:t>
      </w:r>
      <w:r w:rsidR="00FA2E68" w:rsidRPr="00650261">
        <w:t xml:space="preserve">and rinsing </w:t>
      </w:r>
      <w:r w:rsidRPr="00650261">
        <w:t xml:space="preserve">for trucks </w:t>
      </w:r>
      <w:r w:rsidR="00482DA6" w:rsidRPr="00650261">
        <w:t>will</w:t>
      </w:r>
      <w:r w:rsidRPr="00650261">
        <w:t xml:space="preserve"> be employed to minimize </w:t>
      </w:r>
      <w:r w:rsidR="00FA2E68" w:rsidRPr="00650261">
        <w:t>emissions</w:t>
      </w:r>
      <w:r w:rsidRPr="00650261">
        <w:t xml:space="preserve">. </w:t>
      </w:r>
      <w:r w:rsidR="004D1277" w:rsidRPr="00650261">
        <w:t xml:space="preserve"> </w:t>
      </w:r>
      <w:r w:rsidRPr="00650261">
        <w:t xml:space="preserve">Therefore, </w:t>
      </w:r>
      <w:r w:rsidR="00965973" w:rsidRPr="00650261">
        <w:t xml:space="preserve">it is anticipated that there will be very low potential for a significant adverse impact from any fugitive dust generated by the Proposed Action. </w:t>
      </w:r>
    </w:p>
    <w:p w14:paraId="2B6FC8C0" w14:textId="77777777" w:rsidR="003E3584" w:rsidRPr="00B0386D" w:rsidRDefault="00B30050" w:rsidP="00177DE0">
      <w:pPr>
        <w:pStyle w:val="3LOH"/>
        <w:spacing w:after="200" w:line="276" w:lineRule="auto"/>
      </w:pPr>
      <w:bookmarkStart w:id="17" w:name="_Toc367877394"/>
      <w:bookmarkStart w:id="18" w:name="_Toc367884782"/>
      <w:bookmarkStart w:id="19" w:name="_Toc367884806"/>
      <w:r w:rsidRPr="00B0386D">
        <w:t xml:space="preserve">Noise </w:t>
      </w:r>
      <w:r w:rsidR="003E3584" w:rsidRPr="00B0386D">
        <w:t>and vibration</w:t>
      </w:r>
      <w:bookmarkEnd w:id="17"/>
      <w:bookmarkEnd w:id="18"/>
      <w:bookmarkEnd w:id="19"/>
    </w:p>
    <w:p w14:paraId="7A752D49" w14:textId="37B0AF77" w:rsidR="003E3584" w:rsidRPr="00B0386D" w:rsidRDefault="003E3584" w:rsidP="00177DE0">
      <w:pPr>
        <w:spacing w:after="200" w:line="276" w:lineRule="auto"/>
      </w:pPr>
      <w:r w:rsidRPr="00B0386D">
        <w:t xml:space="preserve">Increases in noise and vibration levels during construction of the </w:t>
      </w:r>
      <w:r w:rsidR="00906AB3" w:rsidRPr="00B0386D">
        <w:t xml:space="preserve">Proposed </w:t>
      </w:r>
      <w:r w:rsidR="00150202" w:rsidRPr="00B0386D">
        <w:t>Action</w:t>
      </w:r>
      <w:r w:rsidRPr="00B0386D">
        <w:t xml:space="preserve"> </w:t>
      </w:r>
      <w:r w:rsidR="00482DA6" w:rsidRPr="00B0386D">
        <w:t>will</w:t>
      </w:r>
      <w:r w:rsidRPr="00B0386D">
        <w:t xml:space="preserve"> result from </w:t>
      </w:r>
      <w:r w:rsidR="00134FE7" w:rsidRPr="00B0386D">
        <w:t>construction</w:t>
      </w:r>
      <w:r w:rsidRPr="00B0386D">
        <w:t xml:space="preserve"> equipment operation, as well as from mobile sources, i.e., trucks and worker vehicles traveling to and from the work site. </w:t>
      </w:r>
      <w:r w:rsidR="004D1277" w:rsidRPr="00B0386D">
        <w:t xml:space="preserve"> </w:t>
      </w:r>
      <w:r w:rsidRPr="00B0386D">
        <w:t xml:space="preserve">Noise levels at a given receptor are dependent on the type and number of pieces of construction equipment being operated, the receptor’s distance from the work site, and any shielding effects (i.e., from structures such walls or barriers). </w:t>
      </w:r>
    </w:p>
    <w:p w14:paraId="7C574AEB" w14:textId="10482DB1" w:rsidR="00425C36" w:rsidRPr="00B0386D" w:rsidRDefault="003E3584" w:rsidP="00177DE0">
      <w:pPr>
        <w:spacing w:after="200" w:line="276" w:lineRule="auto"/>
      </w:pPr>
      <w:r w:rsidRPr="00B0386D">
        <w:t>Noise from construction equipment is regulated by the United States Environmental Protection Agency (</w:t>
      </w:r>
      <w:r w:rsidR="005D7524" w:rsidRPr="00B0386D">
        <w:t>“</w:t>
      </w:r>
      <w:r w:rsidRPr="00B0386D">
        <w:t>EPA</w:t>
      </w:r>
      <w:r w:rsidR="005D7524" w:rsidRPr="00B0386D">
        <w:t>”</w:t>
      </w:r>
      <w:r w:rsidRPr="00B0386D">
        <w:t xml:space="preserve">) noise emission standards. </w:t>
      </w:r>
      <w:r w:rsidR="004D1277" w:rsidRPr="00B0386D">
        <w:t xml:space="preserve"> </w:t>
      </w:r>
      <w:r w:rsidRPr="00B0386D">
        <w:t xml:space="preserve">These federal requirements mandate that certain classifications of construction equipment and motor vehicles meet specified noise emission standards and construction material be handled and transported in such a manner as not to create unnecessary noise. </w:t>
      </w:r>
    </w:p>
    <w:p w14:paraId="770122DB" w14:textId="76979876" w:rsidR="00293F21" w:rsidRPr="00293F21" w:rsidRDefault="00261700" w:rsidP="00177DE0">
      <w:pPr>
        <w:spacing w:after="200" w:line="276" w:lineRule="auto"/>
      </w:pPr>
      <w:r w:rsidRPr="00AD20F4">
        <w:t>T</w:t>
      </w:r>
      <w:r w:rsidR="00F9297D" w:rsidRPr="00AD20F4">
        <w:t xml:space="preserve">he </w:t>
      </w:r>
      <w:r w:rsidR="00825D27">
        <w:t>HDD</w:t>
      </w:r>
      <w:r w:rsidR="00E33AB0">
        <w:t xml:space="preserve"> </w:t>
      </w:r>
      <w:r w:rsidR="00EF36BC" w:rsidRPr="00AD20F4">
        <w:t>drilling and excavation equipment</w:t>
      </w:r>
      <w:r w:rsidR="00F9297D" w:rsidRPr="00AD20F4">
        <w:t xml:space="preserve"> </w:t>
      </w:r>
      <w:r w:rsidR="00965973" w:rsidRPr="00AD20F4">
        <w:t xml:space="preserve">to be utilized </w:t>
      </w:r>
      <w:r w:rsidR="00F9297D" w:rsidRPr="00AD20F4">
        <w:t>for the Proposed Action</w:t>
      </w:r>
      <w:r w:rsidR="00EF36BC" w:rsidRPr="00AD20F4">
        <w:t>, operate at approximately 85 dBA (when the drill is above the ground)</w:t>
      </w:r>
      <w:r w:rsidR="00825D27">
        <w:t xml:space="preserve"> when measuring from the area immediately next to the equipment</w:t>
      </w:r>
      <w:r w:rsidR="00EF36BC" w:rsidRPr="00AD20F4">
        <w:t xml:space="preserve">, which is equivalent to </w:t>
      </w:r>
      <w:r w:rsidRPr="00AD20F4">
        <w:t xml:space="preserve">typical </w:t>
      </w:r>
      <w:r w:rsidR="00EF36BC" w:rsidRPr="00AD20F4">
        <w:t>truck traffic. At a distance of approximately 60 feet from the drilling equipment, the noise level would be approximately 65</w:t>
      </w:r>
      <w:r w:rsidR="000907B7" w:rsidRPr="00AD20F4">
        <w:t xml:space="preserve"> </w:t>
      </w:r>
      <w:r w:rsidR="00EF36BC" w:rsidRPr="00AD20F4">
        <w:t>dBA.</w:t>
      </w:r>
      <w:r w:rsidR="00D00BE0">
        <w:t xml:space="preserve"> </w:t>
      </w:r>
      <w:r w:rsidR="00EF36BC" w:rsidRPr="00AD20F4">
        <w:t xml:space="preserve"> </w:t>
      </w:r>
      <w:r w:rsidR="00D00BE0" w:rsidRPr="00D00BE0">
        <w:t xml:space="preserve">The distance between any HDD drilling location and the closest residential location is 1,860 feet (0.35 miles).  Therefore, there will not be any significant noise impact from HDD drilling at the residential locations.  The closest commercial uses to an HDD drilling location are 45 and 70 feet, respectively.  The noise level at that location may be slightly elevated during drilling and will last only approximately 2 days.  Therefore, there will not be any significant adverse impact at the commercial locations given the temporary nature of the drilling work.  </w:t>
      </w:r>
      <w:r w:rsidR="006709DD">
        <w:t xml:space="preserve">The </w:t>
      </w:r>
      <w:r w:rsidR="00D00BE0" w:rsidRPr="00D00BE0">
        <w:t xml:space="preserve">HDD drilling locations are illustrated on the Aerial Site Location Map – </w:t>
      </w:r>
      <w:r w:rsidR="00D00BE0" w:rsidRPr="00147BF0">
        <w:rPr>
          <w:b/>
        </w:rPr>
        <w:t>Figure 2</w:t>
      </w:r>
      <w:r w:rsidR="00D00BE0" w:rsidRPr="00D00BE0">
        <w:t>.</w:t>
      </w:r>
      <w:r w:rsidR="00EF36BC" w:rsidRPr="00AD20F4">
        <w:t xml:space="preserve"> </w:t>
      </w:r>
    </w:p>
    <w:p w14:paraId="3BE20DE3" w14:textId="34F98B0B" w:rsidR="00EF36BC" w:rsidRPr="00B0386D" w:rsidRDefault="00E33AB0" w:rsidP="00177DE0">
      <w:pPr>
        <w:spacing w:after="200" w:line="276" w:lineRule="auto"/>
      </w:pPr>
      <w:r>
        <w:lastRenderedPageBreak/>
        <w:t xml:space="preserve">The OH pole installation and excavation equipment </w:t>
      </w:r>
      <w:r w:rsidR="00D00BE0">
        <w:t>has a lower noise level than the HDD equipment. Accordingly, the pole installation noise level at the residential location located closest to a pole installation (at a distance of 50 feet) will be less than 65 dBA.</w:t>
      </w:r>
      <w:r>
        <w:t xml:space="preserve">  </w:t>
      </w:r>
      <w:r w:rsidR="00D00BE0">
        <w:t>The distance between a pole installation location and the closest commercial location is approximately 40 feet.  Other commercial uses along the Proposed Action route are at least 70 feet away from the nearest pole work. The noise level at the closest residential and commercial location may be slightly elevated during the pole installation activity but will last only approximately 2 days.</w:t>
      </w:r>
      <w:r w:rsidR="004B372C">
        <w:t xml:space="preserve">  Therefore, the OH work will not result in a significant noise impact on residential uses or area commercial businesses</w:t>
      </w:r>
      <w:r w:rsidR="00A42158">
        <w:t xml:space="preserve"> due to</w:t>
      </w:r>
      <w:r w:rsidR="004F027E" w:rsidRPr="00B0386D">
        <w:t xml:space="preserve"> the temporary nature of the </w:t>
      </w:r>
      <w:r w:rsidR="00B0386D">
        <w:t>P</w:t>
      </w:r>
      <w:r w:rsidR="004F027E" w:rsidRPr="00B0386D">
        <w:t>roposed</w:t>
      </w:r>
      <w:r w:rsidR="00B0386D">
        <w:t xml:space="preserve"> Action</w:t>
      </w:r>
      <w:r w:rsidR="004F027E" w:rsidRPr="00B0386D">
        <w:t xml:space="preserve"> </w:t>
      </w:r>
      <w:r w:rsidR="004B372C">
        <w:t>installation activity.</w:t>
      </w:r>
    </w:p>
    <w:p w14:paraId="6A3B8252" w14:textId="425D30C5" w:rsidR="00425C36" w:rsidRPr="00B0386D" w:rsidRDefault="003E3584" w:rsidP="00177DE0">
      <w:pPr>
        <w:spacing w:after="200" w:line="276" w:lineRule="auto"/>
      </w:pPr>
      <w:r w:rsidRPr="00B0386D">
        <w:t xml:space="preserve">The Town </w:t>
      </w:r>
      <w:r w:rsidR="00B34077" w:rsidRPr="00B0386D">
        <w:t>of</w:t>
      </w:r>
      <w:r w:rsidR="002729B1" w:rsidRPr="00B0386D">
        <w:t xml:space="preserve"> </w:t>
      </w:r>
      <w:r w:rsidR="00C06ECB" w:rsidRPr="00B0386D">
        <w:t>Brookhaven</w:t>
      </w:r>
      <w:r w:rsidRPr="00B0386D">
        <w:t xml:space="preserve"> also has regulations that limit noise from construction activities</w:t>
      </w:r>
      <w:r w:rsidR="00C06ECB" w:rsidRPr="00B0386D">
        <w:t xml:space="preserve"> </w:t>
      </w:r>
      <w:r w:rsidR="00735773" w:rsidRPr="00B0386D">
        <w:t xml:space="preserve">between the hours of </w:t>
      </w:r>
      <w:r w:rsidR="002729B1" w:rsidRPr="00B0386D">
        <w:t>7</w:t>
      </w:r>
      <w:r w:rsidR="00735773" w:rsidRPr="00B0386D">
        <w:t xml:space="preserve"> PM and </w:t>
      </w:r>
      <w:r w:rsidR="002729B1" w:rsidRPr="00B0386D">
        <w:t>6</w:t>
      </w:r>
      <w:r w:rsidR="00B34077" w:rsidRPr="00B0386D">
        <w:t xml:space="preserve"> AM</w:t>
      </w:r>
      <w:r w:rsidR="00735773" w:rsidRPr="00B0386D">
        <w:t xml:space="preserve"> the following day</w:t>
      </w:r>
      <w:r w:rsidR="00B34077" w:rsidRPr="00B0386D">
        <w:t xml:space="preserve"> on weekdays, </w:t>
      </w:r>
      <w:r w:rsidR="00735773" w:rsidRPr="00B0386D">
        <w:t xml:space="preserve">or at any time on </w:t>
      </w:r>
      <w:r w:rsidR="00C06ECB" w:rsidRPr="00B0386D">
        <w:t>weekends</w:t>
      </w:r>
      <w:r w:rsidR="00735773" w:rsidRPr="00B0386D">
        <w:t xml:space="preserve"> or legal holidays.</w:t>
      </w:r>
      <w:r w:rsidR="00A34CB1" w:rsidRPr="00B0386D">
        <w:t xml:space="preserve"> </w:t>
      </w:r>
      <w:r w:rsidR="004B372C" w:rsidRPr="004B372C">
        <w:t xml:space="preserve">PSEG-LI </w:t>
      </w:r>
      <w:r w:rsidR="00B02110">
        <w:t>met with the Town of Brookhaven Councilman Michael Loguercio on April 8</w:t>
      </w:r>
      <w:r w:rsidR="00B02110" w:rsidRPr="00C01504">
        <w:rPr>
          <w:vertAlign w:val="superscript"/>
        </w:rPr>
        <w:t>th</w:t>
      </w:r>
      <w:r w:rsidR="00B02110">
        <w:t>, 2019 to discuss the transmission and distribution pole modifications along NYS-112 between Granny Road and Old Port Jefferson Road and the potential for night time work.</w:t>
      </w:r>
      <w:r w:rsidR="00AB4FB5" w:rsidRPr="00AB4FB5">
        <w:t xml:space="preserve"> </w:t>
      </w:r>
      <w:r w:rsidR="00B02110">
        <w:t xml:space="preserve"> N</w:t>
      </w:r>
      <w:r w:rsidR="00AB4FB5" w:rsidRPr="00AB4FB5">
        <w:t>otification letters will be sent to area residents and businesses indicating</w:t>
      </w:r>
      <w:r w:rsidR="00AB4FB5">
        <w:t xml:space="preserve"> the potential night time work</w:t>
      </w:r>
      <w:r w:rsidR="004B372C" w:rsidRPr="004B372C">
        <w:t xml:space="preserve">. </w:t>
      </w:r>
      <w:r w:rsidR="00942945" w:rsidRPr="00B0386D">
        <w:t xml:space="preserve"> </w:t>
      </w:r>
    </w:p>
    <w:p w14:paraId="08038139" w14:textId="545A1198" w:rsidR="003E3584" w:rsidRPr="00B0386D" w:rsidRDefault="003E3584" w:rsidP="00177DE0">
      <w:pPr>
        <w:spacing w:after="200" w:line="276" w:lineRule="auto"/>
      </w:pPr>
      <w:r w:rsidRPr="00B0386D">
        <w:t xml:space="preserve">In terms of vibration, for limited time periods, perceptible vibration levels may be experienced </w:t>
      </w:r>
      <w:r w:rsidR="00201807" w:rsidRPr="00B0386D">
        <w:t xml:space="preserve">at </w:t>
      </w:r>
      <w:r w:rsidRPr="00B0386D">
        <w:t xml:space="preserve">locations immediately adjacent to the construction </w:t>
      </w:r>
      <w:r w:rsidR="00201807" w:rsidRPr="00B0386D">
        <w:t>area</w:t>
      </w:r>
      <w:r w:rsidRPr="00B0386D">
        <w:t>.</w:t>
      </w:r>
      <w:r w:rsidR="002E30A0" w:rsidRPr="00B0386D">
        <w:t xml:space="preserve"> </w:t>
      </w:r>
      <w:r w:rsidRPr="00B0386D">
        <w:t xml:space="preserve"> However, the operations that </w:t>
      </w:r>
      <w:r w:rsidR="00482DA6" w:rsidRPr="00B0386D">
        <w:t>will</w:t>
      </w:r>
      <w:r w:rsidRPr="00B0386D">
        <w:t xml:space="preserve"> result in these perceptible vibration levels </w:t>
      </w:r>
      <w:r w:rsidR="00482DA6" w:rsidRPr="00B0386D">
        <w:t>will</w:t>
      </w:r>
      <w:r w:rsidRPr="00B0386D">
        <w:t xml:space="preserve"> </w:t>
      </w:r>
      <w:r w:rsidR="00A34CB1" w:rsidRPr="00B0386D">
        <w:t>be expected to only</w:t>
      </w:r>
      <w:r w:rsidRPr="00B0386D">
        <w:t xml:space="preserve"> occur for </w:t>
      </w:r>
      <w:r w:rsidR="00201807" w:rsidRPr="00B0386D">
        <w:t>very short</w:t>
      </w:r>
      <w:r w:rsidRPr="00B0386D">
        <w:t xml:space="preserve"> periods of time at any particular location. </w:t>
      </w:r>
      <w:r w:rsidR="004D1277" w:rsidRPr="00B0386D">
        <w:t xml:space="preserve"> </w:t>
      </w:r>
      <w:r w:rsidRPr="00B0386D">
        <w:t xml:space="preserve">Therefore, </w:t>
      </w:r>
      <w:r w:rsidR="00965973" w:rsidRPr="00B0386D">
        <w:t xml:space="preserve">vibration due to </w:t>
      </w:r>
      <w:r w:rsidRPr="00B0386D">
        <w:t xml:space="preserve">construction </w:t>
      </w:r>
      <w:r w:rsidR="00201807" w:rsidRPr="00B0386D">
        <w:t xml:space="preserve">activities associated with the </w:t>
      </w:r>
      <w:r w:rsidR="00906AB3" w:rsidRPr="00B0386D">
        <w:t xml:space="preserve">Proposed </w:t>
      </w:r>
      <w:r w:rsidR="00150202" w:rsidRPr="00B0386D">
        <w:t>Action</w:t>
      </w:r>
      <w:r w:rsidRPr="00B0386D">
        <w:t xml:space="preserve"> </w:t>
      </w:r>
      <w:r w:rsidR="00482DA6" w:rsidRPr="00B0386D">
        <w:t>will</w:t>
      </w:r>
      <w:r w:rsidRPr="00B0386D">
        <w:t xml:space="preserve"> not result in </w:t>
      </w:r>
      <w:r w:rsidR="00F31857">
        <w:t xml:space="preserve">a </w:t>
      </w:r>
      <w:r w:rsidRPr="00B0386D">
        <w:t>significant adverse</w:t>
      </w:r>
      <w:r w:rsidR="00965973" w:rsidRPr="00B0386D">
        <w:t xml:space="preserve"> </w:t>
      </w:r>
      <w:r w:rsidRPr="00B0386D">
        <w:t xml:space="preserve">impact. </w:t>
      </w:r>
      <w:r w:rsidR="004D1277" w:rsidRPr="00B0386D">
        <w:t xml:space="preserve"> </w:t>
      </w:r>
      <w:r w:rsidR="00FC79C5" w:rsidRPr="00B0386D">
        <w:t>Due to the limited amount of residential uses nearby and the nature of the construction, v</w:t>
      </w:r>
      <w:r w:rsidR="00CD32A1" w:rsidRPr="00B0386D">
        <w:t>ibrations from construction</w:t>
      </w:r>
      <w:r w:rsidR="00FC79C5" w:rsidRPr="00B0386D">
        <w:t xml:space="preserve"> of the Proposed Action</w:t>
      </w:r>
      <w:r w:rsidR="00CD32A1" w:rsidRPr="00B0386D">
        <w:t xml:space="preserve"> </w:t>
      </w:r>
      <w:r w:rsidR="00482DA6" w:rsidRPr="00B0386D">
        <w:t>will</w:t>
      </w:r>
      <w:r w:rsidR="00CD32A1" w:rsidRPr="00B0386D">
        <w:t xml:space="preserve"> not </w:t>
      </w:r>
      <w:r w:rsidR="00FC79C5" w:rsidRPr="00B0386D">
        <w:t xml:space="preserve">result in </w:t>
      </w:r>
      <w:r w:rsidR="003A0D5B">
        <w:t xml:space="preserve">a </w:t>
      </w:r>
      <w:r w:rsidR="00FC79C5" w:rsidRPr="00B0386D">
        <w:t xml:space="preserve">significant impact to nearby </w:t>
      </w:r>
      <w:r w:rsidR="00CD32A1" w:rsidRPr="00B0386D">
        <w:t>residential properties.</w:t>
      </w:r>
    </w:p>
    <w:p w14:paraId="09811DBC" w14:textId="77777777" w:rsidR="003E3584" w:rsidRPr="00B0386D" w:rsidRDefault="003E3584" w:rsidP="00177DE0">
      <w:pPr>
        <w:pStyle w:val="3LOH"/>
        <w:spacing w:after="200" w:line="276" w:lineRule="auto"/>
      </w:pPr>
      <w:bookmarkStart w:id="20" w:name="_Toc367877395"/>
      <w:bookmarkStart w:id="21" w:name="_Toc367884783"/>
      <w:bookmarkStart w:id="22" w:name="_Toc367884807"/>
      <w:r w:rsidRPr="00B0386D">
        <w:t>Land use and neighborhood Character</w:t>
      </w:r>
      <w:bookmarkEnd w:id="20"/>
      <w:bookmarkEnd w:id="21"/>
      <w:bookmarkEnd w:id="22"/>
    </w:p>
    <w:p w14:paraId="395E675A" w14:textId="21182AD0" w:rsidR="003E3584" w:rsidRPr="00B0386D" w:rsidRDefault="003E3584" w:rsidP="00177DE0">
      <w:pPr>
        <w:spacing w:after="200" w:line="276" w:lineRule="auto"/>
        <w:rPr>
          <w:szCs w:val="22"/>
        </w:rPr>
      </w:pPr>
      <w:r w:rsidRPr="00B0386D">
        <w:t xml:space="preserve">Access </w:t>
      </w:r>
      <w:r w:rsidR="001E03CE" w:rsidRPr="00B0386D">
        <w:t>to</w:t>
      </w:r>
      <w:r w:rsidRPr="00B0386D">
        <w:t xml:space="preserve"> businesses</w:t>
      </w:r>
      <w:r w:rsidR="00382159" w:rsidRPr="00B0386D">
        <w:t xml:space="preserve"> </w:t>
      </w:r>
      <w:r w:rsidR="00FC79C5" w:rsidRPr="00B0386D">
        <w:t xml:space="preserve">and residences </w:t>
      </w:r>
      <w:r w:rsidR="00C06ECB" w:rsidRPr="00B0386D">
        <w:t>along NY</w:t>
      </w:r>
      <w:r w:rsidR="003B214C" w:rsidRPr="00B0386D">
        <w:t>S</w:t>
      </w:r>
      <w:r w:rsidR="004D1277" w:rsidRPr="00B0386D">
        <w:t>-</w:t>
      </w:r>
      <w:r w:rsidR="00C06ECB" w:rsidRPr="00B0386D">
        <w:t>112</w:t>
      </w:r>
      <w:r w:rsidRPr="00B0386D">
        <w:t xml:space="preserve"> </w:t>
      </w:r>
      <w:r w:rsidR="00482DA6" w:rsidRPr="00B0386D">
        <w:t>will</w:t>
      </w:r>
      <w:r w:rsidRPr="00B0386D">
        <w:t xml:space="preserve"> be maintained throughout the construction period.</w:t>
      </w:r>
      <w:r w:rsidR="004D1277" w:rsidRPr="00B0386D">
        <w:t xml:space="preserve"> </w:t>
      </w:r>
      <w:r w:rsidR="00945259">
        <w:t xml:space="preserve"> </w:t>
      </w:r>
      <w:r w:rsidR="0019602A" w:rsidRPr="00351CED">
        <w:t xml:space="preserve">There are </w:t>
      </w:r>
      <w:r w:rsidR="00834281">
        <w:t>three</w:t>
      </w:r>
      <w:r w:rsidR="0019602A" w:rsidRPr="00351CED">
        <w:t xml:space="preserve"> apartment complexes</w:t>
      </w:r>
      <w:r w:rsidR="0019602A">
        <w:t xml:space="preserve"> </w:t>
      </w:r>
      <w:r w:rsidR="0019602A" w:rsidRPr="00351CED">
        <w:t>located along the east side of NYS-112</w:t>
      </w:r>
      <w:r w:rsidR="00503022">
        <w:t xml:space="preserve"> </w:t>
      </w:r>
      <w:r w:rsidR="00503022" w:rsidRPr="00351CED">
        <w:t>(with each complex located approximately 0.1 miles, 0.4 miles</w:t>
      </w:r>
      <w:r w:rsidR="00503022">
        <w:t xml:space="preserve"> and 0.38 miles south of Granny Road)</w:t>
      </w:r>
      <w:r w:rsidR="0019602A">
        <w:t xml:space="preserve">, </w:t>
      </w:r>
      <w:r w:rsidR="00834281">
        <w:t>three</w:t>
      </w:r>
      <w:r w:rsidR="00503022">
        <w:t xml:space="preserve"> </w:t>
      </w:r>
      <w:r w:rsidR="0019602A">
        <w:t>l</w:t>
      </w:r>
      <w:r w:rsidR="0019602A" w:rsidRPr="00351CED">
        <w:t xml:space="preserve">ow </w:t>
      </w:r>
      <w:r w:rsidR="0019602A">
        <w:t>d</w:t>
      </w:r>
      <w:r w:rsidR="0019602A" w:rsidRPr="00351CED">
        <w:t>ensity residential uses located along the west side of NYS-112</w:t>
      </w:r>
      <w:r w:rsidR="00503022">
        <w:t xml:space="preserve"> (</w:t>
      </w:r>
      <w:r w:rsidR="00503022" w:rsidRPr="00503022">
        <w:t>with two residential uses located approximately 0.04 miles north of Commercial Boulevard</w:t>
      </w:r>
      <w:r w:rsidR="00834281">
        <w:t xml:space="preserve"> and</w:t>
      </w:r>
      <w:r w:rsidR="00503022" w:rsidRPr="00503022">
        <w:t xml:space="preserve"> one residential use located approximately 0.2 miles north of Commercial Boulevard</w:t>
      </w:r>
      <w:r w:rsidR="00503022">
        <w:t>)</w:t>
      </w:r>
      <w:r w:rsidR="0019602A">
        <w:t>,</w:t>
      </w:r>
      <w:r w:rsidR="0019602A" w:rsidRPr="00351CED">
        <w:t xml:space="preserve"> and</w:t>
      </w:r>
      <w:r w:rsidR="00503022">
        <w:t xml:space="preserve"> </w:t>
      </w:r>
      <w:r w:rsidR="00834281">
        <w:t>five</w:t>
      </w:r>
      <w:r w:rsidR="0019602A" w:rsidRPr="00351CED">
        <w:t xml:space="preserve"> low to medium density residential uses to the east of the Proposed Action and set back from the roadway greater than 400 feet.</w:t>
      </w:r>
      <w:r w:rsidR="0019602A">
        <w:t xml:space="preserve"> </w:t>
      </w:r>
      <w:r w:rsidR="0019602A" w:rsidRPr="00351CED">
        <w:t xml:space="preserve"> However, all of these residential uses are located farther than 50 feet from the proposed </w:t>
      </w:r>
      <w:r w:rsidR="0019602A">
        <w:t xml:space="preserve">work </w:t>
      </w:r>
      <w:r w:rsidR="0019602A" w:rsidRPr="00351CED">
        <w:t>locations, and noise due to construction will be intermittent in these areas</w:t>
      </w:r>
      <w:r w:rsidR="0019602A">
        <w:t>.</w:t>
      </w:r>
      <w:r w:rsidR="003840A0" w:rsidRPr="00B0386D">
        <w:t xml:space="preserve"> </w:t>
      </w:r>
      <w:r w:rsidR="006921CB" w:rsidRPr="00B0386D">
        <w:t xml:space="preserve"> </w:t>
      </w:r>
      <w:r w:rsidRPr="00B0386D">
        <w:rPr>
          <w:szCs w:val="22"/>
        </w:rPr>
        <w:t xml:space="preserve">There </w:t>
      </w:r>
      <w:r w:rsidR="00482DA6" w:rsidRPr="00B0386D">
        <w:rPr>
          <w:szCs w:val="22"/>
        </w:rPr>
        <w:t>will</w:t>
      </w:r>
      <w:r w:rsidRPr="00B0386D">
        <w:rPr>
          <w:szCs w:val="22"/>
        </w:rPr>
        <w:t xml:space="preserve"> be construction trucks and workers coming to the work site.</w:t>
      </w:r>
      <w:r w:rsidR="004D1277" w:rsidRPr="00B0386D">
        <w:rPr>
          <w:szCs w:val="22"/>
        </w:rPr>
        <w:t xml:space="preserve"> </w:t>
      </w:r>
      <w:r w:rsidRPr="00B0386D">
        <w:rPr>
          <w:szCs w:val="22"/>
        </w:rPr>
        <w:t xml:space="preserve"> There </w:t>
      </w:r>
      <w:r w:rsidR="00482DA6" w:rsidRPr="00B0386D">
        <w:rPr>
          <w:szCs w:val="22"/>
        </w:rPr>
        <w:t>will</w:t>
      </w:r>
      <w:r w:rsidRPr="00B0386D">
        <w:rPr>
          <w:szCs w:val="22"/>
        </w:rPr>
        <w:t xml:space="preserve"> also be </w:t>
      </w:r>
      <w:r w:rsidR="00CD32A1" w:rsidRPr="00B0386D">
        <w:rPr>
          <w:szCs w:val="22"/>
        </w:rPr>
        <w:t xml:space="preserve">minimally intrusive </w:t>
      </w:r>
      <w:r w:rsidRPr="00B0386D">
        <w:rPr>
          <w:szCs w:val="22"/>
        </w:rPr>
        <w:t>noise from operation of the construction equipment as well as trucks and other vehicles</w:t>
      </w:r>
      <w:r w:rsidR="00BE153B" w:rsidRPr="00B0386D">
        <w:rPr>
          <w:szCs w:val="22"/>
        </w:rPr>
        <w:t>, as discussed above</w:t>
      </w:r>
      <w:r w:rsidRPr="00B0386D">
        <w:rPr>
          <w:szCs w:val="22"/>
        </w:rPr>
        <w:t xml:space="preserve">. These </w:t>
      </w:r>
      <w:r w:rsidR="00834281" w:rsidRPr="00B0386D">
        <w:rPr>
          <w:szCs w:val="22"/>
        </w:rPr>
        <w:t>disruptions</w:t>
      </w:r>
      <w:r w:rsidRPr="00B0386D">
        <w:rPr>
          <w:szCs w:val="22"/>
        </w:rPr>
        <w:t xml:space="preserve"> </w:t>
      </w:r>
      <w:r w:rsidR="00482DA6" w:rsidRPr="00B0386D">
        <w:rPr>
          <w:szCs w:val="22"/>
        </w:rPr>
        <w:t>will</w:t>
      </w:r>
      <w:r w:rsidRPr="00B0386D">
        <w:rPr>
          <w:szCs w:val="22"/>
        </w:rPr>
        <w:t xml:space="preserve"> be temporary in nature and </w:t>
      </w:r>
      <w:r w:rsidR="00FC79C5" w:rsidRPr="00B0386D">
        <w:rPr>
          <w:szCs w:val="22"/>
        </w:rPr>
        <w:t>are anticipated to have very little impact</w:t>
      </w:r>
      <w:r w:rsidRPr="00B0386D">
        <w:rPr>
          <w:szCs w:val="22"/>
        </w:rPr>
        <w:t xml:space="preserve"> on land use within the </w:t>
      </w:r>
      <w:r w:rsidR="00BE153B" w:rsidRPr="00B0386D">
        <w:rPr>
          <w:szCs w:val="22"/>
        </w:rPr>
        <w:t>Proposed Action area</w:t>
      </w:r>
      <w:r w:rsidRPr="00B0386D">
        <w:rPr>
          <w:szCs w:val="22"/>
        </w:rPr>
        <w:t>.</w:t>
      </w:r>
      <w:r w:rsidR="00B0386D">
        <w:rPr>
          <w:szCs w:val="22"/>
        </w:rPr>
        <w:t xml:space="preserve"> </w:t>
      </w:r>
      <w:r w:rsidRPr="00B0386D">
        <w:rPr>
          <w:szCs w:val="22"/>
        </w:rPr>
        <w:t xml:space="preserve"> </w:t>
      </w:r>
      <w:r w:rsidRPr="00B0386D">
        <w:t>O</w:t>
      </w:r>
      <w:r w:rsidRPr="00B0386D">
        <w:rPr>
          <w:szCs w:val="22"/>
        </w:rPr>
        <w:t xml:space="preserve">verall, while construction activities </w:t>
      </w:r>
      <w:r w:rsidR="00482DA6" w:rsidRPr="00B0386D">
        <w:rPr>
          <w:szCs w:val="22"/>
        </w:rPr>
        <w:t>will</w:t>
      </w:r>
      <w:r w:rsidRPr="00B0386D">
        <w:rPr>
          <w:szCs w:val="22"/>
        </w:rPr>
        <w:t xml:space="preserve"> be evident</w:t>
      </w:r>
      <w:r w:rsidR="00B140F4" w:rsidRPr="00B0386D">
        <w:rPr>
          <w:szCs w:val="22"/>
        </w:rPr>
        <w:t xml:space="preserve"> in close proximity to the construction area, </w:t>
      </w:r>
      <w:r w:rsidRPr="00B0386D">
        <w:rPr>
          <w:szCs w:val="22"/>
        </w:rPr>
        <w:t xml:space="preserve">the duration of construction </w:t>
      </w:r>
      <w:r w:rsidR="00FC79C5" w:rsidRPr="00B0386D">
        <w:rPr>
          <w:szCs w:val="22"/>
        </w:rPr>
        <w:t xml:space="preserve">as a result of the Proposed Action </w:t>
      </w:r>
      <w:r w:rsidR="00482DA6" w:rsidRPr="00B0386D">
        <w:rPr>
          <w:szCs w:val="22"/>
        </w:rPr>
        <w:t>will</w:t>
      </w:r>
      <w:r w:rsidRPr="00B0386D">
        <w:rPr>
          <w:szCs w:val="22"/>
        </w:rPr>
        <w:t xml:space="preserve"> not result in </w:t>
      </w:r>
      <w:r w:rsidR="00F31857">
        <w:rPr>
          <w:szCs w:val="22"/>
        </w:rPr>
        <w:t xml:space="preserve">a </w:t>
      </w:r>
      <w:r w:rsidRPr="00B0386D">
        <w:rPr>
          <w:szCs w:val="22"/>
        </w:rPr>
        <w:t>significant</w:t>
      </w:r>
      <w:r w:rsidR="00BE153B" w:rsidRPr="00B0386D">
        <w:rPr>
          <w:szCs w:val="22"/>
        </w:rPr>
        <w:t xml:space="preserve"> </w:t>
      </w:r>
      <w:r w:rsidRPr="00B0386D">
        <w:rPr>
          <w:szCs w:val="22"/>
        </w:rPr>
        <w:t>adverse</w:t>
      </w:r>
      <w:r w:rsidR="00FC79C5" w:rsidRPr="00B0386D">
        <w:rPr>
          <w:szCs w:val="22"/>
        </w:rPr>
        <w:t xml:space="preserve"> </w:t>
      </w:r>
      <w:r w:rsidRPr="00B0386D">
        <w:rPr>
          <w:szCs w:val="22"/>
        </w:rPr>
        <w:t xml:space="preserve">impact on local land use patterns or the character of the nearby area. </w:t>
      </w:r>
    </w:p>
    <w:p w14:paraId="75AFA80E" w14:textId="44455CC3" w:rsidR="003E3584" w:rsidRPr="00B0386D" w:rsidRDefault="003E3584" w:rsidP="00177DE0">
      <w:pPr>
        <w:pStyle w:val="3LOH"/>
        <w:spacing w:after="200" w:line="276" w:lineRule="auto"/>
      </w:pPr>
      <w:bookmarkStart w:id="23" w:name="_Toc367877396"/>
      <w:bookmarkStart w:id="24" w:name="_Toc367884784"/>
      <w:bookmarkStart w:id="25" w:name="_Toc367884808"/>
      <w:r w:rsidRPr="00B0386D">
        <w:lastRenderedPageBreak/>
        <w:t>Cultural Resources</w:t>
      </w:r>
      <w:bookmarkEnd w:id="23"/>
      <w:bookmarkEnd w:id="24"/>
      <w:bookmarkEnd w:id="25"/>
    </w:p>
    <w:p w14:paraId="6EAE82B9" w14:textId="4594C836" w:rsidR="00BE153B" w:rsidRPr="00B0386D" w:rsidRDefault="00BE153B" w:rsidP="00177DE0">
      <w:pPr>
        <w:spacing w:after="200" w:line="276" w:lineRule="auto"/>
      </w:pPr>
      <w:r w:rsidRPr="00B0386D">
        <w:t xml:space="preserve">The NYSDOT </w:t>
      </w:r>
      <w:r w:rsidR="00B0386D">
        <w:t>R</w:t>
      </w:r>
      <w:r w:rsidRPr="00B0386D">
        <w:t xml:space="preserve">oad </w:t>
      </w:r>
      <w:r w:rsidR="00B0386D">
        <w:t>W</w:t>
      </w:r>
      <w:r w:rsidRPr="00B0386D">
        <w:t xml:space="preserve">idening </w:t>
      </w:r>
      <w:r w:rsidR="00BF1677">
        <w:t>p</w:t>
      </w:r>
      <w:r w:rsidRPr="00B0386D">
        <w:t>roject was coordinated with the NYS Office of Parks, Recreation, and Historic Preservation</w:t>
      </w:r>
      <w:r w:rsidR="002B4046" w:rsidRPr="00B0386D">
        <w:t xml:space="preserve"> </w:t>
      </w:r>
      <w:r w:rsidRPr="00B0386D">
        <w:t>(OPRHP</w:t>
      </w:r>
      <w:r w:rsidR="002B4046" w:rsidRPr="00B0386D">
        <w:t>) and was</w:t>
      </w:r>
      <w:r w:rsidRPr="00B0386D">
        <w:t xml:space="preserve"> reviewed in accordance with Section 106 of the National Historic Preservation</w:t>
      </w:r>
      <w:r w:rsidR="002B4046" w:rsidRPr="00B0386D">
        <w:t xml:space="preserve"> </w:t>
      </w:r>
      <w:r w:rsidRPr="00B0386D">
        <w:t>Act of 1966 which satisfies the requirements of the New York State Parks, Recreation and Historic</w:t>
      </w:r>
      <w:r w:rsidR="002B4046" w:rsidRPr="00B0386D">
        <w:t xml:space="preserve"> </w:t>
      </w:r>
      <w:r w:rsidRPr="00B0386D">
        <w:t>Preservation Law, Section 14.09.</w:t>
      </w:r>
      <w:r w:rsidR="002B4046" w:rsidRPr="00B0386D">
        <w:t xml:space="preserve"> OPRHP made the determination that no historic properties would be affected by the project in correspondence dated May </w:t>
      </w:r>
      <w:r w:rsidR="00172E9F" w:rsidRPr="00B0386D">
        <w:t>1</w:t>
      </w:r>
      <w:r w:rsidR="002B4046" w:rsidRPr="00B0386D">
        <w:t>6, 2015</w:t>
      </w:r>
      <w:r w:rsidR="004B372C">
        <w:t>.  The Cultural Resources Information System (CRIS) database was reviewed for State and National historic buildings within one mile of the Proposed</w:t>
      </w:r>
      <w:r w:rsidR="006709DD">
        <w:t xml:space="preserve"> Action</w:t>
      </w:r>
      <w:r w:rsidR="004B372C">
        <w:rPr>
          <w:rStyle w:val="FootnoteReference"/>
        </w:rPr>
        <w:footnoteReference w:id="1"/>
      </w:r>
      <w:r w:rsidR="004B372C">
        <w:t xml:space="preserve">.  </w:t>
      </w:r>
      <w:r w:rsidR="004B372C" w:rsidRPr="004B372C">
        <w:t xml:space="preserve"> </w:t>
      </w:r>
      <w:r w:rsidR="004B372C">
        <w:t>No new historic or prehistoric sites have been listed since the date of the correspondence from OPRHP.</w:t>
      </w:r>
      <w:r w:rsidR="00FC79C5" w:rsidRPr="00B0386D">
        <w:t xml:space="preserve">  </w:t>
      </w:r>
      <w:r w:rsidR="004B372C">
        <w:t>M</w:t>
      </w:r>
      <w:r w:rsidR="00FC79C5" w:rsidRPr="00B0386D">
        <w:t xml:space="preserve">ost construction activities will occur within the construction workspace and </w:t>
      </w:r>
      <w:r w:rsidR="00B0386D">
        <w:t xml:space="preserve">roadwork </w:t>
      </w:r>
      <w:r w:rsidR="00FC79C5" w:rsidRPr="00B0386D">
        <w:t xml:space="preserve">barriers which will be installed </w:t>
      </w:r>
      <w:r w:rsidR="00B0386D">
        <w:t xml:space="preserve">by the NYSDOT </w:t>
      </w:r>
      <w:r w:rsidR="00FC79C5" w:rsidRPr="00B0386D">
        <w:t xml:space="preserve">for the </w:t>
      </w:r>
      <w:r w:rsidR="00B0386D">
        <w:t>R</w:t>
      </w:r>
      <w:r w:rsidR="00FC79C5" w:rsidRPr="00B0386D">
        <w:t xml:space="preserve">oad </w:t>
      </w:r>
      <w:r w:rsidR="00B0386D">
        <w:t>W</w:t>
      </w:r>
      <w:r w:rsidR="00FC79C5" w:rsidRPr="00B0386D">
        <w:t xml:space="preserve">idening </w:t>
      </w:r>
      <w:r w:rsidR="00BF1677">
        <w:t>p</w:t>
      </w:r>
      <w:r w:rsidR="00FC79C5" w:rsidRPr="00B0386D">
        <w:t xml:space="preserve">roject. </w:t>
      </w:r>
      <w:r w:rsidR="004D1277" w:rsidRPr="00B0386D">
        <w:t xml:space="preserve"> </w:t>
      </w:r>
      <w:r w:rsidR="00FC79C5" w:rsidRPr="00B0386D">
        <w:t xml:space="preserve">As such, it is anticipated that construction of the Proposed Action will not result in </w:t>
      </w:r>
      <w:r w:rsidR="00F31857">
        <w:t xml:space="preserve">a </w:t>
      </w:r>
      <w:r w:rsidR="00FC79C5" w:rsidRPr="00B0386D">
        <w:t xml:space="preserve">significant adverse impact to cultural resources in the area. </w:t>
      </w:r>
    </w:p>
    <w:p w14:paraId="6ECF2269" w14:textId="407F9AD9" w:rsidR="003E3584" w:rsidRPr="00B0386D" w:rsidRDefault="003E3584" w:rsidP="00177DE0">
      <w:pPr>
        <w:pStyle w:val="4LOH"/>
        <w:spacing w:after="200" w:line="276" w:lineRule="auto"/>
      </w:pPr>
      <w:bookmarkStart w:id="26" w:name="_Toc367877397"/>
      <w:bookmarkStart w:id="27" w:name="_Toc367884785"/>
      <w:bookmarkStart w:id="28" w:name="_Toc367884809"/>
      <w:r w:rsidRPr="00B0386D">
        <w:t>Archeological Resources</w:t>
      </w:r>
      <w:bookmarkEnd w:id="26"/>
      <w:bookmarkEnd w:id="27"/>
      <w:bookmarkEnd w:id="28"/>
    </w:p>
    <w:p w14:paraId="1B6803C4" w14:textId="35A488F6" w:rsidR="003E3584" w:rsidRPr="00B0386D" w:rsidRDefault="002E30A0" w:rsidP="00177DE0">
      <w:pPr>
        <w:spacing w:after="200" w:line="276" w:lineRule="auto"/>
      </w:pPr>
      <w:r w:rsidRPr="00B0386D">
        <w:t>A portion of t</w:t>
      </w:r>
      <w:r w:rsidR="00810207" w:rsidRPr="00B0386D">
        <w:t xml:space="preserve">he </w:t>
      </w:r>
      <w:r w:rsidR="003B214C" w:rsidRPr="00B0386D">
        <w:t xml:space="preserve">Proposed Action </w:t>
      </w:r>
      <w:r w:rsidR="00FC79C5" w:rsidRPr="00B0386D">
        <w:t xml:space="preserve">is located </w:t>
      </w:r>
      <w:r w:rsidR="00220E5D" w:rsidRPr="00B0386D">
        <w:t>within an archeological sensitive area</w:t>
      </w:r>
      <w:r w:rsidR="00BF1677">
        <w:t xml:space="preserve"> (refer to Archeological Sensitive Areas Map – </w:t>
      </w:r>
      <w:r w:rsidR="00BF1677" w:rsidRPr="00BF1677">
        <w:rPr>
          <w:b/>
        </w:rPr>
        <w:t>Figure 3</w:t>
      </w:r>
      <w:r w:rsidR="00BF1677">
        <w:t>)</w:t>
      </w:r>
      <w:r w:rsidR="00220E5D" w:rsidRPr="00B0386D">
        <w:t xml:space="preserve">.  </w:t>
      </w:r>
      <w:r w:rsidR="00172E9F" w:rsidRPr="00B0386D">
        <w:t>The OPRHP made the determination that the NYSDOT</w:t>
      </w:r>
      <w:r w:rsidR="00C25AF6" w:rsidRPr="00B0386D">
        <w:t xml:space="preserve"> Road</w:t>
      </w:r>
      <w:r w:rsidR="00172E9F" w:rsidRPr="00B0386D">
        <w:t xml:space="preserve"> </w:t>
      </w:r>
      <w:r w:rsidR="00B0386D">
        <w:t>Widening</w:t>
      </w:r>
      <w:r w:rsidR="00B0386D" w:rsidRPr="00B0386D">
        <w:t xml:space="preserve"> </w:t>
      </w:r>
      <w:r w:rsidR="00BF1677">
        <w:t>p</w:t>
      </w:r>
      <w:r w:rsidR="00172E9F" w:rsidRPr="00B0386D">
        <w:t>roject will have no impact on archaeological resources listed in or eligible for the New York State National Registers of Historic Places</w:t>
      </w:r>
      <w:r w:rsidR="00B0386D">
        <w:t xml:space="preserve"> (</w:t>
      </w:r>
      <w:r w:rsidR="00945259">
        <w:t xml:space="preserve">NYSDOT’s Final Design Report </w:t>
      </w:r>
      <w:r w:rsidR="00361F1B">
        <w:t xml:space="preserve">Appendix B – Environmental Information </w:t>
      </w:r>
      <w:r w:rsidR="00945259">
        <w:t>for the Reconstruction Project PIN 0016.27.101 NY 112 From I-495 to Granny Road</w:t>
      </w:r>
      <w:r w:rsidR="00361F1B">
        <w:t>,</w:t>
      </w:r>
      <w:r w:rsidR="00945259">
        <w:t xml:space="preserve"> </w:t>
      </w:r>
      <w:r w:rsidR="00361F1B">
        <w:t>2016</w:t>
      </w:r>
      <w:r w:rsidR="00B0386D">
        <w:t>)</w:t>
      </w:r>
      <w:r w:rsidR="00172E9F" w:rsidRPr="00B0386D">
        <w:t xml:space="preserve">.  </w:t>
      </w:r>
      <w:r w:rsidR="00734FAD" w:rsidRPr="00734FAD">
        <w:t>The construction activities for the Proposed Action will occur within the construction limits of t</w:t>
      </w:r>
      <w:r w:rsidR="00177DE0">
        <w:t>he NYSDOT Road Widening project.</w:t>
      </w:r>
      <w:r w:rsidR="00734FAD">
        <w:t xml:space="preserve">  T</w:t>
      </w:r>
      <w:r w:rsidR="00734FAD" w:rsidRPr="007D4EED">
        <w:t>herefore</w:t>
      </w:r>
      <w:r w:rsidR="00734FAD">
        <w:t>, all</w:t>
      </w:r>
      <w:r w:rsidR="00734FAD" w:rsidRPr="007D4EED">
        <w:t xml:space="preserve"> disturbances for the Proposed Action will </w:t>
      </w:r>
      <w:r w:rsidR="00734FAD">
        <w:t>occur</w:t>
      </w:r>
      <w:r w:rsidR="00734FAD" w:rsidRPr="007D4EED">
        <w:t xml:space="preserve"> within the NYSDOT’s construction limits of disturbance</w:t>
      </w:r>
      <w:r w:rsidR="00734FAD">
        <w:t xml:space="preserve"> and within previously disturbed franchise areas, including paved sidewalks and landscaped areas.  </w:t>
      </w:r>
      <w:r w:rsidR="00810207" w:rsidRPr="00B0386D">
        <w:t xml:space="preserve">As such, </w:t>
      </w:r>
      <w:r w:rsidR="00F31857">
        <w:t xml:space="preserve">a </w:t>
      </w:r>
      <w:r w:rsidR="00810207" w:rsidRPr="00B0386D">
        <w:t xml:space="preserve">significant </w:t>
      </w:r>
      <w:r w:rsidR="00B55E83" w:rsidRPr="00B0386D">
        <w:t>adverse</w:t>
      </w:r>
      <w:r w:rsidR="00810207" w:rsidRPr="00B0386D">
        <w:t xml:space="preserve"> </w:t>
      </w:r>
      <w:r w:rsidR="00172E9F" w:rsidRPr="00B0386D">
        <w:t xml:space="preserve"> </w:t>
      </w:r>
      <w:r w:rsidR="00810207" w:rsidRPr="00B0386D">
        <w:t xml:space="preserve">construction impact to archaeological resources </w:t>
      </w:r>
      <w:r w:rsidR="00F31857">
        <w:t>is</w:t>
      </w:r>
      <w:r w:rsidR="00810207" w:rsidRPr="00B0386D">
        <w:t xml:space="preserve"> unlikely. </w:t>
      </w:r>
      <w:r w:rsidR="00B0386D">
        <w:t xml:space="preserve"> </w:t>
      </w:r>
      <w:r w:rsidR="003E3584" w:rsidRPr="00B0386D">
        <w:t xml:space="preserve">In the event that intact archeological resources are identified </w:t>
      </w:r>
      <w:r w:rsidR="009410FD" w:rsidRPr="00B0386D">
        <w:t>during construction</w:t>
      </w:r>
      <w:r w:rsidR="003E3584" w:rsidRPr="00B0386D">
        <w:t xml:space="preserve">, further testing, documentation, and evaluation may be necessary and </w:t>
      </w:r>
      <w:r w:rsidR="00482DA6" w:rsidRPr="00B0386D">
        <w:t>will</w:t>
      </w:r>
      <w:r w:rsidR="003E3584" w:rsidRPr="00B0386D">
        <w:t xml:space="preserve"> be undertaken in consultation with </w:t>
      </w:r>
      <w:r w:rsidR="003E3584" w:rsidRPr="00B0386D">
        <w:rPr>
          <w:szCs w:val="22"/>
        </w:rPr>
        <w:t>OPRHP</w:t>
      </w:r>
      <w:r w:rsidR="003E3584" w:rsidRPr="00B0386D">
        <w:t xml:space="preserve">. </w:t>
      </w:r>
    </w:p>
    <w:p w14:paraId="00654628" w14:textId="77777777" w:rsidR="003E3584" w:rsidRPr="00B114DB" w:rsidRDefault="003E3584" w:rsidP="00177DE0">
      <w:pPr>
        <w:pStyle w:val="4LOH"/>
        <w:spacing w:after="200" w:line="276" w:lineRule="auto"/>
        <w:rPr>
          <w:i w:val="0"/>
        </w:rPr>
      </w:pPr>
      <w:bookmarkStart w:id="29" w:name="_Toc367877398"/>
      <w:bookmarkStart w:id="30" w:name="_Toc367884786"/>
      <w:bookmarkStart w:id="31" w:name="_Toc367884810"/>
      <w:r w:rsidRPr="00B114DB">
        <w:t>Architectural Resources</w:t>
      </w:r>
      <w:bookmarkEnd w:id="29"/>
      <w:bookmarkEnd w:id="30"/>
      <w:bookmarkEnd w:id="31"/>
    </w:p>
    <w:p w14:paraId="484118BD" w14:textId="04271C70" w:rsidR="009B085B" w:rsidRPr="00B114DB" w:rsidRDefault="009B085B" w:rsidP="00177DE0">
      <w:pPr>
        <w:spacing w:after="200" w:line="276" w:lineRule="auto"/>
      </w:pPr>
      <w:r w:rsidRPr="00B114DB">
        <w:t>There are no buildings or structures listed in the State or National Register of Historic Places or over 50 years old within the footprint</w:t>
      </w:r>
      <w:r w:rsidR="00EA6D10" w:rsidRPr="00B114DB">
        <w:t xml:space="preserve">, or within 1 mile </w:t>
      </w:r>
      <w:r w:rsidRPr="00B114DB">
        <w:t xml:space="preserve">of the </w:t>
      </w:r>
      <w:r w:rsidR="003B214C" w:rsidRPr="00B114DB">
        <w:t>Proposed Action area</w:t>
      </w:r>
      <w:r w:rsidR="004B372C">
        <w:t xml:space="preserve"> (CRIS, 2019)</w:t>
      </w:r>
      <w:r w:rsidRPr="00B114DB">
        <w:t xml:space="preserve">. </w:t>
      </w:r>
      <w:r w:rsidR="004D1277" w:rsidRPr="00B114DB">
        <w:t xml:space="preserve"> </w:t>
      </w:r>
      <w:r w:rsidRPr="00B114DB">
        <w:rPr>
          <w:szCs w:val="22"/>
        </w:rPr>
        <w:t>The</w:t>
      </w:r>
      <w:r w:rsidR="00EA6D10" w:rsidRPr="00B114DB">
        <w:rPr>
          <w:szCs w:val="22"/>
        </w:rPr>
        <w:t>refore</w:t>
      </w:r>
      <w:r w:rsidR="003A0D5B">
        <w:rPr>
          <w:szCs w:val="22"/>
        </w:rPr>
        <w:t>,</w:t>
      </w:r>
      <w:r w:rsidR="00EA6D10" w:rsidRPr="00B114DB">
        <w:rPr>
          <w:szCs w:val="22"/>
        </w:rPr>
        <w:t xml:space="preserve"> </w:t>
      </w:r>
      <w:r w:rsidRPr="00B114DB">
        <w:t xml:space="preserve">the </w:t>
      </w:r>
      <w:r w:rsidR="00EA6D10" w:rsidRPr="00B114DB">
        <w:t>Proposed Action</w:t>
      </w:r>
      <w:r w:rsidRPr="00B114DB">
        <w:t xml:space="preserve"> will not </w:t>
      </w:r>
      <w:r w:rsidR="00EA6D10" w:rsidRPr="00B114DB">
        <w:t>result in</w:t>
      </w:r>
      <w:r w:rsidRPr="00B114DB">
        <w:t xml:space="preserve"> a significant adverse impact to architectural resources</w:t>
      </w:r>
      <w:r w:rsidRPr="00B114DB">
        <w:rPr>
          <w:szCs w:val="22"/>
        </w:rPr>
        <w:t>.</w:t>
      </w:r>
    </w:p>
    <w:p w14:paraId="045EEAF3" w14:textId="77777777" w:rsidR="003E3584" w:rsidRPr="00B114DB" w:rsidRDefault="003E3584" w:rsidP="00177DE0">
      <w:pPr>
        <w:pStyle w:val="3LOH"/>
        <w:spacing w:after="200" w:line="276" w:lineRule="auto"/>
      </w:pPr>
      <w:bookmarkStart w:id="32" w:name="_Toc367877399"/>
      <w:bookmarkStart w:id="33" w:name="_Toc367884787"/>
      <w:bookmarkStart w:id="34" w:name="_Toc367884811"/>
      <w:r w:rsidRPr="00B114DB">
        <w:lastRenderedPageBreak/>
        <w:t>Natural Resources</w:t>
      </w:r>
      <w:bookmarkEnd w:id="32"/>
      <w:bookmarkEnd w:id="33"/>
      <w:bookmarkEnd w:id="34"/>
    </w:p>
    <w:p w14:paraId="48681770" w14:textId="0203199A" w:rsidR="002E0650" w:rsidRPr="00B114DB" w:rsidRDefault="002E0650" w:rsidP="00177DE0">
      <w:pPr>
        <w:spacing w:before="120" w:after="200" w:line="276" w:lineRule="auto"/>
      </w:pPr>
      <w:bookmarkStart w:id="35" w:name="_Toc49839841"/>
      <w:bookmarkStart w:id="36" w:name="_Toc182307611"/>
      <w:bookmarkStart w:id="37" w:name="_Toc182307788"/>
      <w:r w:rsidRPr="00B114DB">
        <w:t xml:space="preserve">Groundwater </w:t>
      </w:r>
      <w:r w:rsidR="00F75A46" w:rsidRPr="00B114DB">
        <w:t>underlying the</w:t>
      </w:r>
      <w:r w:rsidRPr="00B114DB">
        <w:t xml:space="preserve"> </w:t>
      </w:r>
      <w:r w:rsidR="003B214C" w:rsidRPr="00B114DB">
        <w:t xml:space="preserve">Proposed Action </w:t>
      </w:r>
      <w:r w:rsidR="00F75A46" w:rsidRPr="00B114DB">
        <w:t>site</w:t>
      </w:r>
      <w:r w:rsidRPr="00B114DB">
        <w:t xml:space="preserve"> </w:t>
      </w:r>
      <w:r w:rsidR="00F52D0E" w:rsidRPr="00B114DB">
        <w:t>ranges from depths of 3</w:t>
      </w:r>
      <w:r w:rsidR="002C193C" w:rsidRPr="00B114DB">
        <w:t>7</w:t>
      </w:r>
      <w:r w:rsidRPr="00B114DB">
        <w:t xml:space="preserve"> </w:t>
      </w:r>
      <w:r w:rsidR="00733166" w:rsidRPr="00B114DB">
        <w:t xml:space="preserve">feet to </w:t>
      </w:r>
      <w:r w:rsidR="002C193C" w:rsidRPr="00B114DB">
        <w:t>60</w:t>
      </w:r>
      <w:r w:rsidR="00733166" w:rsidRPr="00B114DB">
        <w:t xml:space="preserve"> feet </w:t>
      </w:r>
      <w:r w:rsidRPr="00B114DB">
        <w:t xml:space="preserve">below ground </w:t>
      </w:r>
      <w:r w:rsidR="00733166" w:rsidRPr="00B114DB">
        <w:t>surface</w:t>
      </w:r>
      <w:r w:rsidRPr="00B114DB">
        <w:t xml:space="preserve">, and is associated with the Magothy Aquifer, </w:t>
      </w:r>
      <w:r w:rsidR="00733166" w:rsidRPr="00B114DB">
        <w:t>a</w:t>
      </w:r>
      <w:r w:rsidRPr="00B114DB">
        <w:t xml:space="preserve"> local freshwater resource</w:t>
      </w:r>
      <w:r w:rsidR="002B4046" w:rsidRPr="00B114DB">
        <w:rPr>
          <w:rStyle w:val="FootnoteReference"/>
        </w:rPr>
        <w:footnoteReference w:id="2"/>
      </w:r>
      <w:r w:rsidRPr="00B114DB">
        <w:t xml:space="preserve">. </w:t>
      </w:r>
      <w:r w:rsidR="007522F3">
        <w:t xml:space="preserve"> </w:t>
      </w:r>
      <w:r w:rsidRPr="00B114DB">
        <w:t>E</w:t>
      </w:r>
      <w:r w:rsidR="00460656" w:rsidRPr="00B114DB">
        <w:t xml:space="preserve">xcavation activities </w:t>
      </w:r>
      <w:r w:rsidR="00055C56" w:rsidRPr="00B114DB">
        <w:t>for</w:t>
      </w:r>
      <w:r w:rsidR="00460656" w:rsidRPr="00B114DB">
        <w:t xml:space="preserve"> the </w:t>
      </w:r>
      <w:r w:rsidR="00906AB3" w:rsidRPr="00B114DB">
        <w:t xml:space="preserve">Proposed </w:t>
      </w:r>
      <w:r w:rsidR="00150202" w:rsidRPr="00B114DB">
        <w:t>Action</w:t>
      </w:r>
      <w:r w:rsidR="00BE4C4E" w:rsidRPr="00B114DB">
        <w:t xml:space="preserve"> </w:t>
      </w:r>
      <w:r w:rsidR="00055C56" w:rsidRPr="00B114DB">
        <w:t>are not anticipated to</w:t>
      </w:r>
      <w:r w:rsidR="00B6290A" w:rsidRPr="00B114DB">
        <w:t xml:space="preserve"> reach these depths</w:t>
      </w:r>
      <w:r w:rsidR="00055C56" w:rsidRPr="00B114DB">
        <w:t xml:space="preserve"> as the maximum depth of disturbance will be approximately 12 feet below ground surface.  Since no interaction </w:t>
      </w:r>
      <w:r w:rsidR="00B6290A" w:rsidRPr="00B114DB">
        <w:t xml:space="preserve">with the groundwater </w:t>
      </w:r>
      <w:r w:rsidR="00055C56" w:rsidRPr="00B114DB">
        <w:t>is anticipated to occur, no</w:t>
      </w:r>
      <w:r w:rsidR="00BE4C4E" w:rsidRPr="00B114DB">
        <w:t xml:space="preserve"> </w:t>
      </w:r>
      <w:r w:rsidR="00A6117D" w:rsidRPr="00B114DB">
        <w:t>adverse</w:t>
      </w:r>
      <w:r w:rsidR="00055C56" w:rsidRPr="00B114DB">
        <w:t xml:space="preserve"> </w:t>
      </w:r>
      <w:r w:rsidR="005309D7">
        <w:t xml:space="preserve"> construction </w:t>
      </w:r>
      <w:r w:rsidR="00BE4C4E" w:rsidRPr="00B114DB">
        <w:t xml:space="preserve">impact </w:t>
      </w:r>
      <w:r w:rsidR="003D2F58" w:rsidRPr="00B114DB">
        <w:t>to ground</w:t>
      </w:r>
      <w:r w:rsidR="00BE4C4E" w:rsidRPr="00B114DB">
        <w:t xml:space="preserve">water </w:t>
      </w:r>
      <w:r w:rsidR="005309D7">
        <w:t>is</w:t>
      </w:r>
      <w:r w:rsidR="00055C56" w:rsidRPr="00B114DB">
        <w:t xml:space="preserve"> anticipated</w:t>
      </w:r>
      <w:r w:rsidR="00BE4C4E" w:rsidRPr="00B114DB">
        <w:t xml:space="preserve">. </w:t>
      </w:r>
    </w:p>
    <w:p w14:paraId="5C57EF24" w14:textId="4BF9E63C" w:rsidR="002E0650" w:rsidRPr="00B114DB" w:rsidRDefault="002E0650" w:rsidP="00177DE0">
      <w:pPr>
        <w:spacing w:before="120" w:after="200" w:line="276" w:lineRule="auto"/>
      </w:pPr>
      <w:r w:rsidRPr="00B114DB">
        <w:t xml:space="preserve">No areas of the </w:t>
      </w:r>
      <w:r w:rsidR="003B214C" w:rsidRPr="00B114DB">
        <w:t>Proposed Action area</w:t>
      </w:r>
      <w:r w:rsidRPr="00B114DB">
        <w:t xml:space="preserve"> are</w:t>
      </w:r>
      <w:r w:rsidR="007A69F1" w:rsidRPr="00B114DB">
        <w:t xml:space="preserve"> located within the 100-year floodplain (the area with a 1 percent probability of flooding each year). </w:t>
      </w:r>
      <w:r w:rsidR="007522F3">
        <w:t xml:space="preserve"> </w:t>
      </w:r>
      <w:r w:rsidRPr="00B114DB">
        <w:t>Therefore</w:t>
      </w:r>
      <w:r w:rsidR="007A69F1" w:rsidRPr="00B114DB">
        <w:t xml:space="preserve">, </w:t>
      </w:r>
      <w:r w:rsidRPr="00B114DB">
        <w:t xml:space="preserve">the </w:t>
      </w:r>
      <w:r w:rsidR="007A69F1" w:rsidRPr="00B114DB">
        <w:t xml:space="preserve">Proposed Action will not result in </w:t>
      </w:r>
      <w:r w:rsidR="005309D7">
        <w:t xml:space="preserve">an </w:t>
      </w:r>
      <w:r w:rsidR="007A69F1" w:rsidRPr="00B114DB">
        <w:t xml:space="preserve">adverse impact </w:t>
      </w:r>
      <w:r w:rsidR="00B6290A" w:rsidRPr="00B114DB">
        <w:t xml:space="preserve">with regards to </w:t>
      </w:r>
      <w:r w:rsidR="007A69F1" w:rsidRPr="00B114DB">
        <w:t xml:space="preserve">flood levels, flood risk, or the flow of flood waters. </w:t>
      </w:r>
    </w:p>
    <w:p w14:paraId="347E0E8C" w14:textId="5FB54A09" w:rsidR="002E0650" w:rsidRPr="00B114DB" w:rsidRDefault="001D29B4" w:rsidP="00177DE0">
      <w:pPr>
        <w:spacing w:before="120" w:after="200" w:line="276" w:lineRule="auto"/>
      </w:pPr>
      <w:r w:rsidRPr="00B114DB">
        <w:t>One pole replacement</w:t>
      </w:r>
      <w:r w:rsidR="00C16002">
        <w:t>, Pole #299 located approximately 650 feet north of Wincoram Way/Skips Road in Coram,</w:t>
      </w:r>
      <w:r w:rsidRPr="00B114DB">
        <w:t xml:space="preserve"> </w:t>
      </w:r>
      <w:r w:rsidR="007522F3">
        <w:t>is</w:t>
      </w:r>
      <w:r w:rsidRPr="00B114DB">
        <w:t xml:space="preserve"> located within a DEC Freshwater regulated wetland</w:t>
      </w:r>
      <w:r w:rsidR="00D23D19" w:rsidRPr="00B114DB">
        <w:t>s</w:t>
      </w:r>
      <w:r w:rsidRPr="00B114DB">
        <w:t xml:space="preserve"> adjacent area, and as such require</w:t>
      </w:r>
      <w:r w:rsidR="007522F3">
        <w:t>s</w:t>
      </w:r>
      <w:r w:rsidRPr="00B114DB">
        <w:t xml:space="preserve"> submission of a site</w:t>
      </w:r>
      <w:r w:rsidR="00F44D04">
        <w:t>-</w:t>
      </w:r>
      <w:r w:rsidRPr="00B114DB">
        <w:t>specific Notice of Commencement (NOC) to the NYSDEC</w:t>
      </w:r>
      <w:r w:rsidR="005B3B6F">
        <w:t xml:space="preserve"> pursuant to PSEG</w:t>
      </w:r>
      <w:r w:rsidR="00734FAD">
        <w:t>-</w:t>
      </w:r>
      <w:r w:rsidR="005B3B6F">
        <w:t>LI’s</w:t>
      </w:r>
      <w:r w:rsidRPr="00B114DB">
        <w:t xml:space="preserve"> Wetlands General Permit (GP-</w:t>
      </w:r>
      <w:r w:rsidR="00D23D19" w:rsidRPr="00B114DB">
        <w:t>1-9901-00011/00026)</w:t>
      </w:r>
      <w:r w:rsidR="005B3B6F">
        <w:t>.</w:t>
      </w:r>
      <w:r w:rsidRPr="00B114DB">
        <w:t xml:space="preserve"> </w:t>
      </w:r>
      <w:r w:rsidR="005B3B6F">
        <w:t>T</w:t>
      </w:r>
      <w:r w:rsidRPr="00B114DB">
        <w:t>he area of disturbance will be located within a well-maintained grass shoulder</w:t>
      </w:r>
      <w:r w:rsidR="00D23D19" w:rsidRPr="00B114DB">
        <w:t xml:space="preserve">, and within </w:t>
      </w:r>
      <w:r w:rsidR="007522F3">
        <w:t>a</w:t>
      </w:r>
      <w:r w:rsidR="00D23D19" w:rsidRPr="00B114DB">
        <w:t xml:space="preserve"> curb line</w:t>
      </w:r>
      <w:r w:rsidR="007522F3">
        <w:t xml:space="preserve"> that lies between the pole area and the wetland</w:t>
      </w:r>
      <w:r w:rsidR="00D23D19" w:rsidRPr="00B114DB">
        <w:t>.</w:t>
      </w:r>
      <w:r w:rsidRPr="00B114DB">
        <w:t xml:space="preserve"> </w:t>
      </w:r>
      <w:r w:rsidR="00BD3277" w:rsidRPr="00B114DB">
        <w:t xml:space="preserve"> The NOC </w:t>
      </w:r>
      <w:r w:rsidR="007522F3">
        <w:t>was</w:t>
      </w:r>
      <w:r w:rsidR="00BD3277" w:rsidRPr="00B114DB">
        <w:t xml:space="preserve"> submitted to the NYSDEC </w:t>
      </w:r>
      <w:r w:rsidR="007522F3">
        <w:t>on</w:t>
      </w:r>
      <w:r w:rsidR="00BD3277" w:rsidRPr="00B114DB">
        <w:t xml:space="preserve"> January </w:t>
      </w:r>
      <w:r w:rsidR="007522F3">
        <w:t>17,</w:t>
      </w:r>
      <w:r w:rsidR="00BD3277" w:rsidRPr="00B114DB">
        <w:t xml:space="preserve"> 2019. </w:t>
      </w:r>
      <w:r w:rsidR="007522F3">
        <w:t xml:space="preserve"> Silt fence will be installed to prevent migration to the freshwater wetland and limit erosion in the area of the soil disturbance.  </w:t>
      </w:r>
      <w:r w:rsidR="00D23D19" w:rsidRPr="00B114DB">
        <w:t>D</w:t>
      </w:r>
      <w:r w:rsidRPr="00B114DB">
        <w:t>ue to the nature</w:t>
      </w:r>
      <w:r w:rsidR="00D23D19" w:rsidRPr="00B114DB">
        <w:t xml:space="preserve"> and location</w:t>
      </w:r>
      <w:r w:rsidRPr="00B114DB">
        <w:t xml:space="preserve"> of the work, </w:t>
      </w:r>
      <w:r w:rsidR="005309D7">
        <w:t>the Proposed Action will not have adverse impacts to</w:t>
      </w:r>
      <w:r w:rsidR="00D23D19" w:rsidRPr="00B114DB">
        <w:t xml:space="preserve"> the Wetlands area.</w:t>
      </w:r>
      <w:r w:rsidRPr="00B114DB">
        <w:t xml:space="preserve">  </w:t>
      </w:r>
      <w:r w:rsidR="002E0650" w:rsidRPr="00B114DB">
        <w:t>There are no federally jurisdictional Unites States Army Corps of Engineers</w:t>
      </w:r>
      <w:r w:rsidR="00B6290A" w:rsidRPr="00B114DB">
        <w:t xml:space="preserve"> (“</w:t>
      </w:r>
      <w:r w:rsidR="002E0650" w:rsidRPr="00B114DB">
        <w:t>USACE</w:t>
      </w:r>
      <w:r w:rsidR="00B6290A" w:rsidRPr="00B114DB">
        <w:t>”)</w:t>
      </w:r>
      <w:r w:rsidR="002E0650" w:rsidRPr="00B114DB">
        <w:t xml:space="preserve"> or NYSDEC regulated tidal wetlands or regulated adjacent areas (300 feet) within or adjacent to the </w:t>
      </w:r>
      <w:r w:rsidR="003B214C" w:rsidRPr="00B114DB">
        <w:t>Proposed Action area</w:t>
      </w:r>
      <w:r w:rsidR="00E404D5" w:rsidRPr="00B114DB">
        <w:t>.</w:t>
      </w:r>
      <w:r w:rsidR="00B6290A" w:rsidRPr="00B114DB">
        <w:t xml:space="preserve"> </w:t>
      </w:r>
      <w:r w:rsidR="00E404D5" w:rsidRPr="00B114DB">
        <w:t xml:space="preserve"> T</w:t>
      </w:r>
      <w:r w:rsidR="002E0650" w:rsidRPr="00B114DB">
        <w:t>herefore</w:t>
      </w:r>
      <w:r w:rsidR="00E404D5" w:rsidRPr="00B114DB">
        <w:t>,</w:t>
      </w:r>
      <w:r w:rsidR="002E0650" w:rsidRPr="00B114DB">
        <w:t xml:space="preserve"> </w:t>
      </w:r>
      <w:r w:rsidR="00B6290A" w:rsidRPr="00B114DB">
        <w:t>construction of the</w:t>
      </w:r>
      <w:r w:rsidR="002E0650" w:rsidRPr="00B114DB">
        <w:t xml:space="preserve"> </w:t>
      </w:r>
      <w:r w:rsidR="00B6290A" w:rsidRPr="00B114DB">
        <w:t>P</w:t>
      </w:r>
      <w:r w:rsidR="002E0650" w:rsidRPr="00B114DB">
        <w:t xml:space="preserve">roposed </w:t>
      </w:r>
      <w:r w:rsidR="00B6290A" w:rsidRPr="00B114DB">
        <w:t>A</w:t>
      </w:r>
      <w:r w:rsidR="002E0650" w:rsidRPr="00B114DB">
        <w:t>ction will not result in adverse impacts</w:t>
      </w:r>
      <w:r w:rsidR="00B6290A" w:rsidRPr="00B114DB">
        <w:t xml:space="preserve"> to wetlands</w:t>
      </w:r>
      <w:r w:rsidR="002E0650" w:rsidRPr="00B114DB">
        <w:t xml:space="preserve">. </w:t>
      </w:r>
    </w:p>
    <w:p w14:paraId="6300DBDC" w14:textId="40962462" w:rsidR="00733166" w:rsidRPr="00B114DB" w:rsidRDefault="00733166" w:rsidP="00177DE0">
      <w:pPr>
        <w:spacing w:before="120" w:after="200" w:line="276" w:lineRule="auto"/>
      </w:pPr>
      <w:r w:rsidRPr="00B114DB">
        <w:t xml:space="preserve">The </w:t>
      </w:r>
      <w:r w:rsidR="003B214C" w:rsidRPr="00B114DB">
        <w:t>Proposed Action area</w:t>
      </w:r>
      <w:r w:rsidRPr="00B114DB">
        <w:t xml:space="preserve"> is within the habitat range of the Northern Long Eared Bat (</w:t>
      </w:r>
      <w:r w:rsidR="00BE153B" w:rsidRPr="00B114DB">
        <w:t>“</w:t>
      </w:r>
      <w:r w:rsidRPr="00B114DB">
        <w:t>NLEB</w:t>
      </w:r>
      <w:r w:rsidR="00BE153B" w:rsidRPr="00B114DB">
        <w:t>”</w:t>
      </w:r>
      <w:r w:rsidR="00076D29" w:rsidRPr="00B114DB">
        <w:t xml:space="preserve">, </w:t>
      </w:r>
      <w:r w:rsidR="00076D29" w:rsidRPr="00B114DB">
        <w:rPr>
          <w:i/>
        </w:rPr>
        <w:t>Myotis septentrionalis</w:t>
      </w:r>
      <w:r w:rsidRPr="00B114DB">
        <w:t xml:space="preserve">) a Federally Threatened </w:t>
      </w:r>
      <w:r w:rsidR="00076D29" w:rsidRPr="00B114DB">
        <w:t>species</w:t>
      </w:r>
      <w:r w:rsidR="000E5DDA" w:rsidRPr="00B114DB">
        <w:t>, and within the habitat range of the Tiger Salamander, listed as Endangered in New York State</w:t>
      </w:r>
      <w:r w:rsidR="00076D29" w:rsidRPr="00B114DB">
        <w:t xml:space="preserve">. </w:t>
      </w:r>
      <w:r w:rsidR="002C193C" w:rsidRPr="00B114DB">
        <w:t xml:space="preserve"> </w:t>
      </w:r>
      <w:r w:rsidR="00BB2474" w:rsidRPr="00B114DB">
        <w:t xml:space="preserve">Based on review of the New York Natural Heritage Program (NYNHP) Response Letter as part of the NYSDOT Road </w:t>
      </w:r>
      <w:r w:rsidR="007522F3">
        <w:t>Widening</w:t>
      </w:r>
      <w:r w:rsidR="00BB2474" w:rsidRPr="00B114DB">
        <w:t xml:space="preserve"> </w:t>
      </w:r>
      <w:r w:rsidR="00BF1677">
        <w:t>p</w:t>
      </w:r>
      <w:r w:rsidR="00BB2474" w:rsidRPr="00B114DB">
        <w:t>roject request for information as part of the NYSDOT’s environmental review, t</w:t>
      </w:r>
      <w:r w:rsidR="002C193C" w:rsidRPr="00B114DB">
        <w:t xml:space="preserve">here are no known hibernacula within 0.25 mile of the Proposed Action site and there are no known reported </w:t>
      </w:r>
      <w:r w:rsidR="007522F3">
        <w:t>roost sites</w:t>
      </w:r>
      <w:r w:rsidR="002C193C" w:rsidRPr="00B114DB">
        <w:t xml:space="preserve"> within </w:t>
      </w:r>
      <w:r w:rsidR="007522F3">
        <w:t>approximately 6</w:t>
      </w:r>
      <w:r w:rsidR="002C193C" w:rsidRPr="00B114DB">
        <w:t xml:space="preserve"> miles of the site</w:t>
      </w:r>
      <w:r w:rsidR="0076011D">
        <w:t xml:space="preserve"> (</w:t>
      </w:r>
      <w:r w:rsidR="0076011D" w:rsidRPr="0076011D">
        <w:t xml:space="preserve">NYSDOT Road Widening </w:t>
      </w:r>
      <w:r w:rsidR="00BF1677">
        <w:t>p</w:t>
      </w:r>
      <w:r w:rsidR="0076011D" w:rsidRPr="0076011D">
        <w:t>roject, Final Design Report, Environmental Information</w:t>
      </w:r>
      <w:r w:rsidR="00361F1B">
        <w:t>, 2016</w:t>
      </w:r>
      <w:r w:rsidR="0076011D">
        <w:t>)</w:t>
      </w:r>
      <w:r w:rsidR="002C193C" w:rsidRPr="00B114DB">
        <w:t>.</w:t>
      </w:r>
      <w:r w:rsidR="0076011D">
        <w:t xml:space="preserve">  </w:t>
      </w:r>
      <w:r w:rsidR="002C193C" w:rsidRPr="00B114DB">
        <w:t>Tree trimming will be required for safety clearances along the right</w:t>
      </w:r>
      <w:r w:rsidR="00495B58">
        <w:t>s</w:t>
      </w:r>
      <w:r w:rsidR="002C193C" w:rsidRPr="00B114DB">
        <w:t xml:space="preserve"> of way of the utility corridor. </w:t>
      </w:r>
      <w:r w:rsidR="00E04619" w:rsidRPr="00B114DB">
        <w:t xml:space="preserve"> Although there are areas in the vicinity of the Proposed Action that are forested which may be a suitable habitat for the NLEB, the tree trimming will occur along the active and well-developed right</w:t>
      </w:r>
      <w:r w:rsidR="00495B58">
        <w:t>s</w:t>
      </w:r>
      <w:r w:rsidR="00E04619" w:rsidRPr="00B114DB">
        <w:t xml:space="preserve"> of way of the NYS-112 roadway, and this trimming will be minor in nature.</w:t>
      </w:r>
      <w:r w:rsidR="00630C8D" w:rsidRPr="00B114DB">
        <w:t xml:space="preserve">  There </w:t>
      </w:r>
      <w:r w:rsidR="00F851FB" w:rsidRPr="00B114DB">
        <w:t>are</w:t>
      </w:r>
      <w:r w:rsidR="00630C8D" w:rsidRPr="00B114DB">
        <w:t xml:space="preserve"> no </w:t>
      </w:r>
      <w:r w:rsidR="00F851FB" w:rsidRPr="00B114DB">
        <w:t xml:space="preserve">known Tiger Salamanders within 0.25 miles of the Proposed Action site and there are no </w:t>
      </w:r>
      <w:r w:rsidR="00630C8D" w:rsidRPr="00B114DB">
        <w:t xml:space="preserve">waterbodies or </w:t>
      </w:r>
      <w:r w:rsidR="00F851FB" w:rsidRPr="00B114DB">
        <w:t>vegetated areas</w:t>
      </w:r>
      <w:r w:rsidR="00630C8D" w:rsidRPr="00B114DB">
        <w:t xml:space="preserve"> present</w:t>
      </w:r>
      <w:r w:rsidR="00F851FB" w:rsidRPr="00B114DB">
        <w:t xml:space="preserve"> at the site that would serve as Tiger Salamander habitat.  The nearest</w:t>
      </w:r>
      <w:r w:rsidR="00BB2474" w:rsidRPr="00B114DB">
        <w:t xml:space="preserve"> reported h</w:t>
      </w:r>
      <w:r w:rsidR="00F851FB" w:rsidRPr="00B114DB">
        <w:t xml:space="preserve">abitat </w:t>
      </w:r>
      <w:r w:rsidR="00BB2474" w:rsidRPr="00B114DB">
        <w:t xml:space="preserve">suitable for the </w:t>
      </w:r>
      <w:r w:rsidR="00BB2474" w:rsidRPr="00B114DB">
        <w:lastRenderedPageBreak/>
        <w:t xml:space="preserve">Tiger Salamander </w:t>
      </w:r>
      <w:r w:rsidR="00F851FB" w:rsidRPr="00B114DB">
        <w:t xml:space="preserve">is the Pitch Pine Oak Heath Woodland which is located over 2,000 feet (over 0.3 miles) northeast of the site. </w:t>
      </w:r>
      <w:r w:rsidR="00076D29" w:rsidRPr="00B114DB">
        <w:t xml:space="preserve"> </w:t>
      </w:r>
      <w:r w:rsidR="00BE153B" w:rsidRPr="00B114DB">
        <w:t>Therefore,</w:t>
      </w:r>
      <w:r w:rsidR="0076011D">
        <w:t xml:space="preserve"> it is anticipated that </w:t>
      </w:r>
      <w:r w:rsidR="00076D29" w:rsidRPr="00B114DB">
        <w:t>the Proposed Action will</w:t>
      </w:r>
      <w:r w:rsidR="00D23D19" w:rsidRPr="00B114DB">
        <w:t xml:space="preserve"> not</w:t>
      </w:r>
      <w:r w:rsidR="00076D29" w:rsidRPr="00B114DB">
        <w:t xml:space="preserve"> result in </w:t>
      </w:r>
      <w:r w:rsidR="00F31857">
        <w:t xml:space="preserve">any </w:t>
      </w:r>
      <w:r w:rsidR="00D23D19" w:rsidRPr="00B114DB">
        <w:t>adverse impact</w:t>
      </w:r>
      <w:r w:rsidR="00076D29" w:rsidRPr="00B114DB">
        <w:t xml:space="preserve"> to the NLEB</w:t>
      </w:r>
      <w:r w:rsidR="000E5DDA" w:rsidRPr="00B114DB">
        <w:t xml:space="preserve"> or Tiger Salamander</w:t>
      </w:r>
      <w:r w:rsidR="00076D29" w:rsidRPr="00B114DB">
        <w:t xml:space="preserve">. </w:t>
      </w:r>
    </w:p>
    <w:p w14:paraId="44D724EE" w14:textId="7510280A" w:rsidR="00F851FB" w:rsidRPr="00B114DB" w:rsidRDefault="00F851FB" w:rsidP="00177DE0">
      <w:pPr>
        <w:spacing w:before="120" w:after="200" w:line="276" w:lineRule="auto"/>
      </w:pPr>
      <w:r w:rsidRPr="00B114DB">
        <w:t>According to the NYNHP</w:t>
      </w:r>
      <w:r w:rsidR="00BB2474" w:rsidRPr="00B114DB">
        <w:t xml:space="preserve"> Response Letter as discussed above, t</w:t>
      </w:r>
      <w:r w:rsidRPr="00B114DB">
        <w:t>he Proposed Action area is wit</w:t>
      </w:r>
      <w:r w:rsidR="00BB2474" w:rsidRPr="00B114DB">
        <w:t>hin the vicinity of the Trinerved White Boneset</w:t>
      </w:r>
      <w:r w:rsidR="00DB3A8A" w:rsidRPr="00B114DB">
        <w:t xml:space="preserve"> (scientific name </w:t>
      </w:r>
      <w:r w:rsidR="00DB3A8A" w:rsidRPr="00ED6EC2">
        <w:rPr>
          <w:i/>
        </w:rPr>
        <w:t>Eupatorium album var. subvenosum</w:t>
      </w:r>
      <w:r w:rsidR="00DB3A8A" w:rsidRPr="00B114DB">
        <w:t xml:space="preserve">), a vascular plant that is </w:t>
      </w:r>
      <w:r w:rsidR="005B3B6F" w:rsidRPr="00B114DB">
        <w:t xml:space="preserve">listed </w:t>
      </w:r>
      <w:r w:rsidR="005B3B6F">
        <w:t xml:space="preserve">in </w:t>
      </w:r>
      <w:r w:rsidR="00DB3A8A" w:rsidRPr="00B114DB">
        <w:t>New York State as Threatened. The plant was recorded as occurring within the property of the Holy Sepulchre Cemetery (“cemetery property”</w:t>
      </w:r>
      <w:r w:rsidR="00A576CB">
        <w:t>)</w:t>
      </w:r>
      <w:r w:rsidR="00666D5F" w:rsidRPr="00B114DB">
        <w:t xml:space="preserve"> </w:t>
      </w:r>
      <w:r w:rsidR="00DB3A8A" w:rsidRPr="00B114DB">
        <w:t>in September 6, 1985, specifically within dry oak woods areas.  Since the soil disturbances for the Proposed Action will be located within mowed grassy roadside areas along the existing utility right</w:t>
      </w:r>
      <w:r w:rsidR="00495B58">
        <w:t>s</w:t>
      </w:r>
      <w:r w:rsidR="00DB3A8A" w:rsidRPr="00B114DB">
        <w:t xml:space="preserve"> of way, no significant adverse impact on this plant species are anticipated. </w:t>
      </w:r>
    </w:p>
    <w:p w14:paraId="32FF804F" w14:textId="7E0C64F1" w:rsidR="00771ABE" w:rsidRPr="00B114DB" w:rsidRDefault="00771ABE" w:rsidP="00177DE0">
      <w:pPr>
        <w:spacing w:before="120" w:after="200" w:line="276" w:lineRule="auto"/>
      </w:pPr>
      <w:r w:rsidRPr="00B114DB">
        <w:t>Based on the area of disturbance and limited ecological value of the public road right</w:t>
      </w:r>
      <w:r w:rsidR="00495B58">
        <w:t>s</w:t>
      </w:r>
      <w:r w:rsidR="00D23D19" w:rsidRPr="00B114DB">
        <w:t xml:space="preserve"> </w:t>
      </w:r>
      <w:r w:rsidRPr="00B114DB">
        <w:t>of</w:t>
      </w:r>
      <w:r w:rsidR="00D23D19" w:rsidRPr="00B114DB">
        <w:t xml:space="preserve"> </w:t>
      </w:r>
      <w:r w:rsidRPr="00B114DB">
        <w:t>way, there will be no potential for adverse impact</w:t>
      </w:r>
      <w:r w:rsidR="00B6290A" w:rsidRPr="00B114DB">
        <w:t>s</w:t>
      </w:r>
      <w:r w:rsidRPr="00B114DB">
        <w:t xml:space="preserve"> </w:t>
      </w:r>
      <w:r w:rsidR="00B6290A" w:rsidRPr="00B114DB">
        <w:t>to</w:t>
      </w:r>
      <w:r w:rsidRPr="00B114DB">
        <w:t xml:space="preserve"> terrestrial ecological communities and vegetation resulting from construction of the Proposed Action.</w:t>
      </w:r>
      <w:r w:rsidR="00D73060">
        <w:t xml:space="preserve"> </w:t>
      </w:r>
      <w:r w:rsidRPr="00B114DB">
        <w:t xml:space="preserve"> Construction activities will not eliminate or significantly impact high quality or valuable habitat for wildlife and will not adversely affect urban-adapted species that may occur in the </w:t>
      </w:r>
      <w:r w:rsidR="00D23D19" w:rsidRPr="00B114DB">
        <w:t>Proposed Action</w:t>
      </w:r>
      <w:r w:rsidRPr="00B114DB">
        <w:t xml:space="preserve"> area. </w:t>
      </w:r>
    </w:p>
    <w:p w14:paraId="0EEA1412" w14:textId="305BFE7E" w:rsidR="00EA6D10" w:rsidRPr="00B114DB" w:rsidRDefault="00EA6D10" w:rsidP="00177DE0">
      <w:pPr>
        <w:spacing w:before="120" w:after="200" w:line="276" w:lineRule="auto"/>
      </w:pPr>
      <w:r w:rsidRPr="00B114DB">
        <w:t xml:space="preserve">Other federal- or state-listed rare, threatened, or endangered species or significant habitats that are considered to have the potential to occur in the adjacent areas of the </w:t>
      </w:r>
      <w:r w:rsidR="003B214C" w:rsidRPr="00B114DB">
        <w:t>Proposed Action</w:t>
      </w:r>
      <w:r w:rsidRPr="00B114DB">
        <w:t xml:space="preserve"> are not likely to be in the Proposed Action area due to the immediate proximity of the busy roadway and limited vegetation for potential habitat space. Therefore, construction of t</w:t>
      </w:r>
      <w:r w:rsidRPr="00B114DB">
        <w:rPr>
          <w:szCs w:val="22"/>
        </w:rPr>
        <w:t xml:space="preserve">he Proposed Action </w:t>
      </w:r>
      <w:r w:rsidR="005309D7">
        <w:rPr>
          <w:szCs w:val="22"/>
        </w:rPr>
        <w:t>is not anticipated to</w:t>
      </w:r>
      <w:r w:rsidRPr="00B114DB">
        <w:rPr>
          <w:szCs w:val="22"/>
        </w:rPr>
        <w:t xml:space="preserve"> result in an adverse impact to rare, threatened, or endangered species and significant habitats or any other natural resources.</w:t>
      </w:r>
    </w:p>
    <w:p w14:paraId="4510A0F3" w14:textId="543EEC2F" w:rsidR="00771ABE" w:rsidRPr="00B114DB" w:rsidRDefault="00B6290A" w:rsidP="00177DE0">
      <w:pPr>
        <w:spacing w:before="120" w:after="200" w:line="276" w:lineRule="auto"/>
      </w:pPr>
      <w:r w:rsidRPr="00B114DB">
        <w:t>Based on the above</w:t>
      </w:r>
      <w:r w:rsidR="00771ABE" w:rsidRPr="00B114DB">
        <w:t xml:space="preserve">, the Proposed Action will </w:t>
      </w:r>
      <w:r w:rsidRPr="00B114DB">
        <w:t xml:space="preserve">not result in </w:t>
      </w:r>
      <w:r w:rsidR="00353A0A">
        <w:t xml:space="preserve">a significant </w:t>
      </w:r>
      <w:r w:rsidRPr="00B114DB">
        <w:t>adverse impact to natural resources.</w:t>
      </w:r>
      <w:r w:rsidR="00771ABE" w:rsidRPr="00B114DB">
        <w:t xml:space="preserve"> </w:t>
      </w:r>
    </w:p>
    <w:p w14:paraId="29FB5CC6" w14:textId="77777777" w:rsidR="003E3584" w:rsidRPr="00AF527E" w:rsidRDefault="003E3584" w:rsidP="00177DE0">
      <w:pPr>
        <w:pStyle w:val="3LOH"/>
        <w:spacing w:after="200" w:line="276" w:lineRule="auto"/>
      </w:pPr>
      <w:bookmarkStart w:id="38" w:name="_Toc367877400"/>
      <w:bookmarkStart w:id="39" w:name="_Toc367884790"/>
      <w:bookmarkStart w:id="40" w:name="_Toc367884814"/>
      <w:bookmarkEnd w:id="35"/>
      <w:bookmarkEnd w:id="36"/>
      <w:bookmarkEnd w:id="37"/>
      <w:r w:rsidRPr="00AF527E">
        <w:t>hazardous materials</w:t>
      </w:r>
      <w:bookmarkEnd w:id="38"/>
      <w:bookmarkEnd w:id="39"/>
      <w:bookmarkEnd w:id="40"/>
    </w:p>
    <w:p w14:paraId="37D0EC51" w14:textId="5E21AEEF" w:rsidR="0038784B" w:rsidRDefault="004E256F" w:rsidP="00147BF0">
      <w:pPr>
        <w:tabs>
          <w:tab w:val="right" w:pos="8554"/>
        </w:tabs>
        <w:spacing w:after="200" w:line="276" w:lineRule="auto"/>
      </w:pPr>
      <w:r w:rsidRPr="00AF527E">
        <w:t xml:space="preserve">No hazardous materials will be utilized for the Proposed Action.  Also, a search of the New York State Department of Environmental Conservation (NYSDEC) Environmental Remediation Databases indicated that </w:t>
      </w:r>
      <w:r w:rsidR="00DC04BA">
        <w:t xml:space="preserve">there are currently no </w:t>
      </w:r>
      <w:r w:rsidR="0092364A">
        <w:t xml:space="preserve">open </w:t>
      </w:r>
      <w:r w:rsidR="00DC04BA">
        <w:t xml:space="preserve">NYSDEC remediation programs along or adjacent to the Proposed Action site. </w:t>
      </w:r>
      <w:r w:rsidR="00AF527E" w:rsidRPr="00AF527E">
        <w:t xml:space="preserve"> </w:t>
      </w:r>
      <w:r w:rsidR="00DC04BA">
        <w:t xml:space="preserve">The NYSDEC Spill Incident database indicated that </w:t>
      </w:r>
      <w:r w:rsidR="00E45C5D">
        <w:t xml:space="preserve">72 </w:t>
      </w:r>
      <w:r w:rsidR="00E45C5D" w:rsidRPr="00E45C5D">
        <w:t xml:space="preserve">spills </w:t>
      </w:r>
      <w:r w:rsidR="00DC04BA">
        <w:t xml:space="preserve">have </w:t>
      </w:r>
      <w:r w:rsidR="00E45C5D" w:rsidRPr="00E45C5D">
        <w:t>occurred adjacent</w:t>
      </w:r>
      <w:r w:rsidR="00E45C5D">
        <w:t xml:space="preserve"> to or </w:t>
      </w:r>
      <w:r w:rsidR="00E45C5D" w:rsidRPr="00E45C5D">
        <w:t xml:space="preserve">near the Proposed Action and 8 spills have occurred along NYS-112 roadway </w:t>
      </w:r>
      <w:r w:rsidR="00FC7C57">
        <w:t>since</w:t>
      </w:r>
      <w:r w:rsidR="00E45C5D" w:rsidRPr="00E45C5D">
        <w:t xml:space="preserve"> to 1978. </w:t>
      </w:r>
      <w:r w:rsidR="00E45C5D">
        <w:t xml:space="preserve"> </w:t>
      </w:r>
      <w:r w:rsidR="00E45C5D" w:rsidRPr="00E45C5D">
        <w:t xml:space="preserve">NYSDEC has closed all of these spill incidences as having been remediated or not requiring remediation, and therefore they are not a risk to human health.  </w:t>
      </w:r>
      <w:r w:rsidRPr="00AF527E">
        <w:t>Therefore, the Proposed Action will not result in exposure to, or mobilization of, hazardous materials.</w:t>
      </w:r>
      <w:r w:rsidR="00C01B0E" w:rsidRPr="008C541F">
        <w:tab/>
      </w:r>
    </w:p>
    <w:sectPr w:rsidR="0038784B" w:rsidSect="00BF1677">
      <w:headerReference w:type="even" r:id="rId12"/>
      <w:headerReference w:type="default" r:id="rId13"/>
      <w:footerReference w:type="even" r:id="rId14"/>
      <w:footerReference w:type="default" r:id="rId15"/>
      <w:footerReference w:type="first" r:id="rId16"/>
      <w:type w:val="oddPage"/>
      <w:pgSz w:w="12240" w:h="15840" w:code="1"/>
      <w:pgMar w:top="1800" w:right="1530" w:bottom="1440" w:left="1170" w:header="1440" w:footer="720" w:gutter="36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65E71" w14:textId="77777777" w:rsidR="00DE4BAD" w:rsidRDefault="00DE4BAD">
      <w:r>
        <w:separator/>
      </w:r>
    </w:p>
  </w:endnote>
  <w:endnote w:type="continuationSeparator" w:id="0">
    <w:p w14:paraId="37E90181" w14:textId="77777777" w:rsidR="00DE4BAD" w:rsidRDefault="00DE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C104E" w14:textId="77777777" w:rsidR="00726423" w:rsidRDefault="00726423" w:rsidP="000618FC">
    <w:pPr>
      <w:pStyle w:val="Footer"/>
      <w:tabs>
        <w:tab w:val="clear" w:pos="8640"/>
        <w:tab w:val="right" w:pos="8532"/>
      </w:tabs>
    </w:pPr>
    <w:r>
      <w:rPr>
        <w:i/>
        <w:iCs/>
      </w:rPr>
      <w:tab/>
    </w:r>
    <w:r>
      <w:rPr>
        <w:i/>
        <w:iCs/>
      </w:rPr>
      <w:fldChar w:fldCharType="begin"/>
    </w:r>
    <w:r>
      <w:rPr>
        <w:i/>
        <w:iCs/>
      </w:rPr>
      <w:instrText xml:space="preserve"> PAGE </w:instrText>
    </w:r>
    <w:r>
      <w:rPr>
        <w:i/>
        <w:iCs/>
      </w:rPr>
      <w:fldChar w:fldCharType="separate"/>
    </w:r>
    <w:r w:rsidR="00105060">
      <w:rPr>
        <w:i/>
        <w:iCs/>
        <w:noProof/>
      </w:rPr>
      <w:t>8</w:t>
    </w:r>
    <w:r>
      <w:rPr>
        <w:i/>
        <w:iCs/>
      </w:rPr>
      <w:fldChar w:fldCharType="end"/>
    </w: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B6A51" w14:textId="77777777" w:rsidR="00726423" w:rsidRDefault="00726423" w:rsidP="000618FC">
    <w:pPr>
      <w:pStyle w:val="Footer"/>
    </w:pPr>
    <w:r>
      <w:rPr>
        <w:i/>
        <w:iCs/>
      </w:rPr>
      <w:tab/>
    </w:r>
    <w:r>
      <w:rPr>
        <w:i/>
        <w:iCs/>
      </w:rPr>
      <w:fldChar w:fldCharType="begin"/>
    </w:r>
    <w:r>
      <w:rPr>
        <w:i/>
        <w:iCs/>
      </w:rPr>
      <w:instrText xml:space="preserve"> PAGE </w:instrText>
    </w:r>
    <w:r>
      <w:rPr>
        <w:i/>
        <w:iCs/>
      </w:rPr>
      <w:fldChar w:fldCharType="separate"/>
    </w:r>
    <w:r w:rsidR="00105060">
      <w:rPr>
        <w:i/>
        <w:iCs/>
        <w:noProof/>
      </w:rPr>
      <w:t>7</w:t>
    </w:r>
    <w:r>
      <w:rPr>
        <w:i/>
        <w:iCs/>
      </w:rPr>
      <w:fldChar w:fldCharType="end"/>
    </w:r>
    <w:r w:rsidR="006C44EB">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A2174" w14:textId="77777777" w:rsidR="00726423" w:rsidRDefault="00726423" w:rsidP="000618FC">
    <w:pPr>
      <w:pStyle w:val="Footer"/>
      <w:tabs>
        <w:tab w:val="clear" w:pos="8640"/>
        <w:tab w:val="right" w:pos="8550"/>
      </w:tabs>
    </w:pPr>
    <w:r>
      <w:rPr>
        <w:i/>
        <w:iCs/>
      </w:rPr>
      <w:tab/>
    </w:r>
    <w:r>
      <w:rPr>
        <w:i/>
        <w:iCs/>
      </w:rPr>
      <w:fldChar w:fldCharType="begin"/>
    </w:r>
    <w:r>
      <w:rPr>
        <w:i/>
        <w:iCs/>
      </w:rPr>
      <w:instrText xml:space="preserve"> PAGE </w:instrText>
    </w:r>
    <w:r>
      <w:rPr>
        <w:i/>
        <w:iCs/>
      </w:rPr>
      <w:fldChar w:fldCharType="separate"/>
    </w:r>
    <w:r w:rsidR="00105060">
      <w:rPr>
        <w:i/>
        <w:iCs/>
        <w:noProof/>
      </w:rPr>
      <w:t>1</w:t>
    </w:r>
    <w:r>
      <w:rPr>
        <w:i/>
        <w:iCs/>
      </w:rPr>
      <w:fldChar w:fldCharType="end"/>
    </w:r>
    <w:r w:rsidR="0079541F">
      <w:rPr>
        <w:i/>
        <w:i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D13D0" w14:textId="77777777" w:rsidR="00DE4BAD" w:rsidRDefault="00DE4BAD">
      <w:r>
        <w:separator/>
      </w:r>
    </w:p>
  </w:footnote>
  <w:footnote w:type="continuationSeparator" w:id="0">
    <w:p w14:paraId="59C2468C" w14:textId="77777777" w:rsidR="00DE4BAD" w:rsidRDefault="00DE4BAD">
      <w:r>
        <w:continuationSeparator/>
      </w:r>
    </w:p>
  </w:footnote>
  <w:footnote w:id="1">
    <w:p w14:paraId="6103AA11" w14:textId="527BAD28" w:rsidR="004B372C" w:rsidRDefault="004B372C">
      <w:pPr>
        <w:pStyle w:val="FootnoteText"/>
      </w:pPr>
      <w:r>
        <w:rPr>
          <w:rStyle w:val="FootnoteReference"/>
        </w:rPr>
        <w:footnoteRef/>
      </w:r>
      <w:r>
        <w:t xml:space="preserve"> </w:t>
      </w:r>
      <w:r w:rsidRPr="004B372C">
        <w:t>CRIS. 2019. Cultural Resources Information System database for New York State. Available online: https://cris.parks.ny.gov/. Accessed 4/4/2019.</w:t>
      </w:r>
    </w:p>
  </w:footnote>
  <w:footnote w:id="2">
    <w:p w14:paraId="367CFCFF" w14:textId="22A0E31E" w:rsidR="002B4046" w:rsidRDefault="002B4046" w:rsidP="002B4046">
      <w:pPr>
        <w:pStyle w:val="FootnoteText"/>
      </w:pPr>
      <w:r>
        <w:rPr>
          <w:rStyle w:val="FootnoteReference"/>
        </w:rPr>
        <w:footnoteRef/>
      </w:r>
      <w:r>
        <w:t xml:space="preserve"> </w:t>
      </w:r>
      <w:r w:rsidRPr="00733166">
        <w:t>USGS. 2018. Depth-to-Water tool for Long Island, NY, 2010. Available</w:t>
      </w:r>
      <w:r>
        <w:t xml:space="preserve"> o</w:t>
      </w:r>
      <w:r w:rsidRPr="00733166">
        <w:t>nline: </w:t>
      </w:r>
      <w:hyperlink r:id="rId1" w:tgtFrame="_blank" w:history="1">
        <w:r w:rsidRPr="00733166">
          <w:t>https://ny.water.usgs.gov/maps/li-dtw10/</w:t>
        </w:r>
      </w:hyperlink>
      <w:r>
        <w:t>. Accessed 11/21/2018.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0AE88" w14:textId="289FB89B" w:rsidR="00726423" w:rsidRDefault="00E6489D">
    <w:pPr>
      <w:pStyle w:val="Header"/>
      <w:pBdr>
        <w:bottom w:val="single" w:sz="12" w:space="1" w:color="auto"/>
      </w:pBdr>
      <w:spacing w:after="380"/>
      <w:rPr>
        <w:b/>
        <w:sz w:val="20"/>
      </w:rPr>
    </w:pPr>
    <w:r>
      <w:rPr>
        <w:b/>
        <w:sz w:val="20"/>
      </w:rPr>
      <w:t xml:space="preserve">PSEG-LI Overhead and Underground Utility Relocation for the </w:t>
    </w:r>
    <w:r w:rsidR="00261700">
      <w:rPr>
        <w:b/>
        <w:sz w:val="20"/>
      </w:rPr>
      <w:t>NY</w:t>
    </w:r>
    <w:r w:rsidR="003B214C">
      <w:rPr>
        <w:b/>
        <w:sz w:val="20"/>
      </w:rPr>
      <w:t>S</w:t>
    </w:r>
    <w:r>
      <w:rPr>
        <w:b/>
        <w:sz w:val="20"/>
      </w:rPr>
      <w:t>-</w:t>
    </w:r>
    <w:r w:rsidR="00261700">
      <w:rPr>
        <w:b/>
        <w:sz w:val="20"/>
      </w:rPr>
      <w:t>112 Road Widening Project</w:t>
    </w:r>
    <w:r w:rsidR="00B47015">
      <w:rPr>
        <w:b/>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74866" w14:textId="77777777" w:rsidR="00726423" w:rsidRDefault="00726423">
    <w:pPr>
      <w:pStyle w:val="Header"/>
      <w:pBdr>
        <w:bottom w:val="single" w:sz="12" w:space="1" w:color="auto"/>
      </w:pBdr>
      <w:spacing w:after="380"/>
      <w:jc w:val="right"/>
      <w:rPr>
        <w:b/>
        <w:sz w:val="20"/>
      </w:rPr>
    </w:pPr>
    <w:r>
      <w:rPr>
        <w:b/>
        <w:sz w:val="20"/>
      </w:rPr>
      <w:t>A</w:t>
    </w:r>
    <w:r w:rsidR="004F03D5">
      <w:rPr>
        <w:b/>
        <w:sz w:val="20"/>
      </w:rPr>
      <w:t>ttachment</w:t>
    </w:r>
    <w:r w:rsidR="00F9297D">
      <w:rPr>
        <w:b/>
        <w:sz w:val="20"/>
      </w:rPr>
      <w:t xml:space="preserve"> </w:t>
    </w:r>
    <w:r w:rsidR="00124A36">
      <w:rPr>
        <w:b/>
        <w:sz w:val="20"/>
      </w:rPr>
      <w:t>B</w:t>
    </w:r>
    <w:r>
      <w:rPr>
        <w:b/>
        <w:sz w:val="20"/>
      </w:rPr>
      <w:t xml:space="preserve">: </w:t>
    </w:r>
    <w:r w:rsidR="00DD77FD">
      <w:rPr>
        <w:b/>
        <w:sz w:val="20"/>
      </w:rPr>
      <w:t>Construction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C471E"/>
    <w:multiLevelType w:val="multilevel"/>
    <w:tmpl w:val="4030E496"/>
    <w:lvl w:ilvl="0">
      <w:start w:val="1"/>
      <w:numFmt w:val="decimal"/>
      <w:pStyle w:val="Comment"/>
      <w:lvlText w:val="Comment %1:"/>
      <w:lvlJc w:val="left"/>
      <w:pPr>
        <w:tabs>
          <w:tab w:val="num" w:pos="1440"/>
        </w:tabs>
        <w:ind w:left="1440" w:hanging="1440"/>
      </w:pPr>
      <w:rPr>
        <w:rFonts w:ascii="Times New Roman" w:hAnsi="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nsid w:val="2D3217CC"/>
    <w:multiLevelType w:val="hybridMultilevel"/>
    <w:tmpl w:val="35F420BC"/>
    <w:lvl w:ilvl="0" w:tplc="FFFFFFFF">
      <w:start w:val="1"/>
      <w:numFmt w:val="bullet"/>
      <w:pStyle w:val="BulletLis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2011FB7"/>
    <w:multiLevelType w:val="multilevel"/>
    <w:tmpl w:val="54DAACF6"/>
    <w:lvl w:ilvl="0">
      <w:start w:val="7"/>
      <w:numFmt w:val="upperLetter"/>
      <w:pStyle w:val="Heading1"/>
      <w:suff w:val="space"/>
      <w:lvlText w:val="Attachment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40634956"/>
    <w:multiLevelType w:val="hybridMultilevel"/>
    <w:tmpl w:val="24007ACA"/>
    <w:lvl w:ilvl="0" w:tplc="2584B09E">
      <w:start w:val="1"/>
      <w:numFmt w:val="bullet"/>
      <w:pStyle w:val="Bullet"/>
      <w:lvlText w:val=""/>
      <w:lvlJc w:val="left"/>
      <w:pPr>
        <w:tabs>
          <w:tab w:val="num" w:pos="720"/>
        </w:tabs>
        <w:ind w:left="720" w:hanging="360"/>
      </w:pPr>
      <w:rPr>
        <w:rFonts w:ascii="Symbol" w:hAnsi="Symbol" w:hint="default"/>
      </w:rPr>
    </w:lvl>
    <w:lvl w:ilvl="1" w:tplc="272C4D66">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166089"/>
    <w:multiLevelType w:val="hybridMultilevel"/>
    <w:tmpl w:val="BFD847B2"/>
    <w:lvl w:ilvl="0" w:tplc="B0FE7B58">
      <w:start w:val="1"/>
      <w:numFmt w:val="decimal"/>
      <w:pStyle w:val="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D23AB6"/>
    <w:multiLevelType w:val="hybridMultilevel"/>
    <w:tmpl w:val="D1A2B682"/>
    <w:lvl w:ilvl="0" w:tplc="EC948600">
      <w:start w:val="1"/>
      <w:numFmt w:val="upperLetter"/>
      <w:pStyle w:val="2LOH"/>
      <w:lvlText w:val="%1."/>
      <w:lvlJc w:val="left"/>
      <w:pPr>
        <w:tabs>
          <w:tab w:val="num" w:pos="360"/>
        </w:tabs>
        <w:ind w:left="360" w:hanging="360"/>
      </w:pPr>
      <w:rPr>
        <w:rFonts w:hint="default"/>
      </w:rPr>
    </w:lvl>
    <w:lvl w:ilvl="1" w:tplc="85B63336">
      <w:start w:val="1"/>
      <w:numFmt w:val="bullet"/>
      <w:pStyle w:val="Bullet2"/>
      <w:lvlText w:val="­"/>
      <w:lvlJc w:val="left"/>
      <w:pPr>
        <w:tabs>
          <w:tab w:val="num" w:pos="720"/>
        </w:tabs>
        <w:ind w:left="720" w:hanging="360"/>
      </w:pPr>
      <w:rPr>
        <w:rFonts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E2CDF"/>
    <w:multiLevelType w:val="hybridMultilevel"/>
    <w:tmpl w:val="D250E67A"/>
    <w:lvl w:ilvl="0" w:tplc="9DB248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1E659E8"/>
    <w:multiLevelType w:val="hybridMultilevel"/>
    <w:tmpl w:val="E99A5FBA"/>
    <w:lvl w:ilvl="0" w:tplc="F63053BE">
      <w:start w:val="1"/>
      <w:numFmt w:val="bullet"/>
      <w:pStyle w:val="BulletLas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7BF94CE7"/>
    <w:multiLevelType w:val="multilevel"/>
    <w:tmpl w:val="66B0DD72"/>
    <w:lvl w:ilvl="0">
      <w:start w:val="1"/>
      <w:numFmt w:val="none"/>
      <w:pStyle w:val="Response"/>
      <w:lvlText w:val="Response:"/>
      <w:lvlJc w:val="left"/>
      <w:pPr>
        <w:tabs>
          <w:tab w:val="num" w:pos="1440"/>
        </w:tabs>
        <w:ind w:left="1440" w:hanging="1440"/>
      </w:pPr>
      <w:rPr>
        <w:rFonts w:ascii="Times New Roman" w:hAnsi="Times New Roman" w:hint="default"/>
        <w:b/>
        <w:i w:val="0"/>
        <w:caps w:val="0"/>
        <w:strike w:val="0"/>
        <w:dstrike w:val="0"/>
        <w:vanish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5"/>
  </w:num>
  <w:num w:numId="2">
    <w:abstractNumId w:val="0"/>
  </w:num>
  <w:num w:numId="3">
    <w:abstractNumId w:val="2"/>
  </w:num>
  <w:num w:numId="4">
    <w:abstractNumId w:val="4"/>
  </w:num>
  <w:num w:numId="5">
    <w:abstractNumId w:val="8"/>
  </w:num>
  <w:num w:numId="6">
    <w:abstractNumId w:val="3"/>
  </w:num>
  <w:num w:numId="7">
    <w:abstractNumId w:val="1"/>
  </w:num>
  <w:num w:numId="8">
    <w:abstractNumId w:val="6"/>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hdrShapeDefaults>
    <o:shapedefaults v:ext="edit" spidmax="9932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FC"/>
    <w:rsid w:val="00010C25"/>
    <w:rsid w:val="000126B6"/>
    <w:rsid w:val="00014142"/>
    <w:rsid w:val="00015B51"/>
    <w:rsid w:val="0001636B"/>
    <w:rsid w:val="00020B0F"/>
    <w:rsid w:val="00022704"/>
    <w:rsid w:val="000245FF"/>
    <w:rsid w:val="00031869"/>
    <w:rsid w:val="00031B49"/>
    <w:rsid w:val="000341A4"/>
    <w:rsid w:val="00035E9A"/>
    <w:rsid w:val="00036FB0"/>
    <w:rsid w:val="00036FB6"/>
    <w:rsid w:val="000432C7"/>
    <w:rsid w:val="000442A2"/>
    <w:rsid w:val="00055C56"/>
    <w:rsid w:val="000618FC"/>
    <w:rsid w:val="000644A8"/>
    <w:rsid w:val="0007015D"/>
    <w:rsid w:val="00071E4D"/>
    <w:rsid w:val="00072CEF"/>
    <w:rsid w:val="0007346D"/>
    <w:rsid w:val="00074AFD"/>
    <w:rsid w:val="00076D29"/>
    <w:rsid w:val="00084499"/>
    <w:rsid w:val="00086018"/>
    <w:rsid w:val="0008684E"/>
    <w:rsid w:val="00086E3A"/>
    <w:rsid w:val="000907B7"/>
    <w:rsid w:val="00097C34"/>
    <w:rsid w:val="000A680F"/>
    <w:rsid w:val="000A7331"/>
    <w:rsid w:val="000B2B2D"/>
    <w:rsid w:val="000B66EA"/>
    <w:rsid w:val="000B6B55"/>
    <w:rsid w:val="000C2C69"/>
    <w:rsid w:val="000D042A"/>
    <w:rsid w:val="000D0B02"/>
    <w:rsid w:val="000D15A5"/>
    <w:rsid w:val="000D4A46"/>
    <w:rsid w:val="000E0BAF"/>
    <w:rsid w:val="000E587D"/>
    <w:rsid w:val="000E5DDA"/>
    <w:rsid w:val="000E7236"/>
    <w:rsid w:val="000F269D"/>
    <w:rsid w:val="000F341A"/>
    <w:rsid w:val="00102151"/>
    <w:rsid w:val="00102B92"/>
    <w:rsid w:val="00105060"/>
    <w:rsid w:val="00112219"/>
    <w:rsid w:val="00121DAA"/>
    <w:rsid w:val="00124A36"/>
    <w:rsid w:val="0013174B"/>
    <w:rsid w:val="00133A66"/>
    <w:rsid w:val="00134FE7"/>
    <w:rsid w:val="00136D97"/>
    <w:rsid w:val="00137EBF"/>
    <w:rsid w:val="001429C0"/>
    <w:rsid w:val="00143A2A"/>
    <w:rsid w:val="00147BF0"/>
    <w:rsid w:val="00147F1B"/>
    <w:rsid w:val="00150202"/>
    <w:rsid w:val="001515A7"/>
    <w:rsid w:val="00153399"/>
    <w:rsid w:val="001557BD"/>
    <w:rsid w:val="001602E6"/>
    <w:rsid w:val="00172E9F"/>
    <w:rsid w:val="00172F13"/>
    <w:rsid w:val="00173909"/>
    <w:rsid w:val="00176A1E"/>
    <w:rsid w:val="00177DE0"/>
    <w:rsid w:val="00181FC6"/>
    <w:rsid w:val="00183EA2"/>
    <w:rsid w:val="00184B1D"/>
    <w:rsid w:val="00184D57"/>
    <w:rsid w:val="00186CEF"/>
    <w:rsid w:val="0019602A"/>
    <w:rsid w:val="001A3D58"/>
    <w:rsid w:val="001A4E87"/>
    <w:rsid w:val="001A54A8"/>
    <w:rsid w:val="001A569B"/>
    <w:rsid w:val="001A65F2"/>
    <w:rsid w:val="001A6611"/>
    <w:rsid w:val="001B2A7D"/>
    <w:rsid w:val="001B3720"/>
    <w:rsid w:val="001B6A0C"/>
    <w:rsid w:val="001C0E1A"/>
    <w:rsid w:val="001C3ADE"/>
    <w:rsid w:val="001C3F5F"/>
    <w:rsid w:val="001C604E"/>
    <w:rsid w:val="001C7D87"/>
    <w:rsid w:val="001D29B4"/>
    <w:rsid w:val="001D30C7"/>
    <w:rsid w:val="001D33CF"/>
    <w:rsid w:val="001D5A10"/>
    <w:rsid w:val="001D73D4"/>
    <w:rsid w:val="001E03CE"/>
    <w:rsid w:val="001E08A6"/>
    <w:rsid w:val="001E2BDE"/>
    <w:rsid w:val="001F2570"/>
    <w:rsid w:val="001F351A"/>
    <w:rsid w:val="001F73C7"/>
    <w:rsid w:val="001F7FDF"/>
    <w:rsid w:val="00201807"/>
    <w:rsid w:val="00203040"/>
    <w:rsid w:val="00210269"/>
    <w:rsid w:val="002135BA"/>
    <w:rsid w:val="00214E96"/>
    <w:rsid w:val="002169C6"/>
    <w:rsid w:val="00220E5D"/>
    <w:rsid w:val="002246C2"/>
    <w:rsid w:val="0023134E"/>
    <w:rsid w:val="00237BBF"/>
    <w:rsid w:val="00241093"/>
    <w:rsid w:val="00242191"/>
    <w:rsid w:val="00244190"/>
    <w:rsid w:val="00252F32"/>
    <w:rsid w:val="00261700"/>
    <w:rsid w:val="00261FF9"/>
    <w:rsid w:val="00271D26"/>
    <w:rsid w:val="002729B1"/>
    <w:rsid w:val="00273338"/>
    <w:rsid w:val="00274DC9"/>
    <w:rsid w:val="00283215"/>
    <w:rsid w:val="002921D6"/>
    <w:rsid w:val="00292984"/>
    <w:rsid w:val="00293E4C"/>
    <w:rsid w:val="00293F21"/>
    <w:rsid w:val="0029412C"/>
    <w:rsid w:val="00295D12"/>
    <w:rsid w:val="002A3132"/>
    <w:rsid w:val="002B1F8D"/>
    <w:rsid w:val="002B4046"/>
    <w:rsid w:val="002B4913"/>
    <w:rsid w:val="002C193C"/>
    <w:rsid w:val="002C4D8E"/>
    <w:rsid w:val="002D6563"/>
    <w:rsid w:val="002D693B"/>
    <w:rsid w:val="002E01AD"/>
    <w:rsid w:val="002E0650"/>
    <w:rsid w:val="002E30A0"/>
    <w:rsid w:val="002E36B5"/>
    <w:rsid w:val="002E42C3"/>
    <w:rsid w:val="002E6FC4"/>
    <w:rsid w:val="002F079C"/>
    <w:rsid w:val="002F7B0C"/>
    <w:rsid w:val="002F7BE5"/>
    <w:rsid w:val="00300E20"/>
    <w:rsid w:val="0030111D"/>
    <w:rsid w:val="00302BCA"/>
    <w:rsid w:val="00306C27"/>
    <w:rsid w:val="00310219"/>
    <w:rsid w:val="00314C55"/>
    <w:rsid w:val="0031682A"/>
    <w:rsid w:val="0032299B"/>
    <w:rsid w:val="0032476D"/>
    <w:rsid w:val="00330E51"/>
    <w:rsid w:val="00331720"/>
    <w:rsid w:val="003360D0"/>
    <w:rsid w:val="0033744B"/>
    <w:rsid w:val="00341B11"/>
    <w:rsid w:val="00353A0A"/>
    <w:rsid w:val="00360C10"/>
    <w:rsid w:val="00361F1B"/>
    <w:rsid w:val="00362A2F"/>
    <w:rsid w:val="00382159"/>
    <w:rsid w:val="003840A0"/>
    <w:rsid w:val="0038784B"/>
    <w:rsid w:val="003917AB"/>
    <w:rsid w:val="00396FC2"/>
    <w:rsid w:val="00397890"/>
    <w:rsid w:val="003A0D5B"/>
    <w:rsid w:val="003A3E10"/>
    <w:rsid w:val="003A5F49"/>
    <w:rsid w:val="003B0F89"/>
    <w:rsid w:val="003B214C"/>
    <w:rsid w:val="003B2335"/>
    <w:rsid w:val="003B6885"/>
    <w:rsid w:val="003C0615"/>
    <w:rsid w:val="003D2F58"/>
    <w:rsid w:val="003D48AF"/>
    <w:rsid w:val="003D51F8"/>
    <w:rsid w:val="003D5593"/>
    <w:rsid w:val="003D57EB"/>
    <w:rsid w:val="003D605B"/>
    <w:rsid w:val="003E3584"/>
    <w:rsid w:val="003E619C"/>
    <w:rsid w:val="003E712C"/>
    <w:rsid w:val="003F057B"/>
    <w:rsid w:val="003F0B64"/>
    <w:rsid w:val="003F0BB8"/>
    <w:rsid w:val="003F1BAE"/>
    <w:rsid w:val="003F543F"/>
    <w:rsid w:val="00403DF8"/>
    <w:rsid w:val="004040DB"/>
    <w:rsid w:val="00405F8A"/>
    <w:rsid w:val="00405F97"/>
    <w:rsid w:val="00406073"/>
    <w:rsid w:val="00407D70"/>
    <w:rsid w:val="00412FF4"/>
    <w:rsid w:val="0041360D"/>
    <w:rsid w:val="00415C45"/>
    <w:rsid w:val="0041740A"/>
    <w:rsid w:val="004219E6"/>
    <w:rsid w:val="00422B88"/>
    <w:rsid w:val="00425C36"/>
    <w:rsid w:val="004274E1"/>
    <w:rsid w:val="004320AE"/>
    <w:rsid w:val="004338CB"/>
    <w:rsid w:val="004364E7"/>
    <w:rsid w:val="004366E3"/>
    <w:rsid w:val="00440F14"/>
    <w:rsid w:val="0044326B"/>
    <w:rsid w:val="00445AC6"/>
    <w:rsid w:val="00460656"/>
    <w:rsid w:val="00460C1A"/>
    <w:rsid w:val="004630E6"/>
    <w:rsid w:val="004637C4"/>
    <w:rsid w:val="0046484B"/>
    <w:rsid w:val="00473291"/>
    <w:rsid w:val="00477918"/>
    <w:rsid w:val="004809B4"/>
    <w:rsid w:val="00480C07"/>
    <w:rsid w:val="00480DDA"/>
    <w:rsid w:val="004819F6"/>
    <w:rsid w:val="00481A1B"/>
    <w:rsid w:val="00482701"/>
    <w:rsid w:val="00482DA6"/>
    <w:rsid w:val="00485936"/>
    <w:rsid w:val="00486752"/>
    <w:rsid w:val="00487885"/>
    <w:rsid w:val="00495B58"/>
    <w:rsid w:val="004A121F"/>
    <w:rsid w:val="004A19F5"/>
    <w:rsid w:val="004A3E08"/>
    <w:rsid w:val="004A6050"/>
    <w:rsid w:val="004A6E70"/>
    <w:rsid w:val="004B0409"/>
    <w:rsid w:val="004B1907"/>
    <w:rsid w:val="004B27C1"/>
    <w:rsid w:val="004B2863"/>
    <w:rsid w:val="004B372C"/>
    <w:rsid w:val="004B4C50"/>
    <w:rsid w:val="004B5DDF"/>
    <w:rsid w:val="004C5E1B"/>
    <w:rsid w:val="004D1277"/>
    <w:rsid w:val="004D1A75"/>
    <w:rsid w:val="004D3511"/>
    <w:rsid w:val="004D5C4E"/>
    <w:rsid w:val="004E13A7"/>
    <w:rsid w:val="004E256F"/>
    <w:rsid w:val="004E2C09"/>
    <w:rsid w:val="004E39DE"/>
    <w:rsid w:val="004E58C9"/>
    <w:rsid w:val="004F027E"/>
    <w:rsid w:val="004F03D5"/>
    <w:rsid w:val="004F1030"/>
    <w:rsid w:val="004F5389"/>
    <w:rsid w:val="004F5D09"/>
    <w:rsid w:val="0050138F"/>
    <w:rsid w:val="00502D32"/>
    <w:rsid w:val="00503022"/>
    <w:rsid w:val="00512337"/>
    <w:rsid w:val="00512966"/>
    <w:rsid w:val="00513C37"/>
    <w:rsid w:val="0051463D"/>
    <w:rsid w:val="005204DA"/>
    <w:rsid w:val="0052584B"/>
    <w:rsid w:val="005309D7"/>
    <w:rsid w:val="005544DD"/>
    <w:rsid w:val="00565E34"/>
    <w:rsid w:val="00565FF3"/>
    <w:rsid w:val="0056727D"/>
    <w:rsid w:val="0057601B"/>
    <w:rsid w:val="005761B4"/>
    <w:rsid w:val="005767A7"/>
    <w:rsid w:val="005808E6"/>
    <w:rsid w:val="005819C6"/>
    <w:rsid w:val="005834BB"/>
    <w:rsid w:val="00584B12"/>
    <w:rsid w:val="00586409"/>
    <w:rsid w:val="00597A68"/>
    <w:rsid w:val="005A3938"/>
    <w:rsid w:val="005A610E"/>
    <w:rsid w:val="005A6B54"/>
    <w:rsid w:val="005B31A1"/>
    <w:rsid w:val="005B3B6F"/>
    <w:rsid w:val="005B4D4E"/>
    <w:rsid w:val="005B6D64"/>
    <w:rsid w:val="005C0252"/>
    <w:rsid w:val="005C31E0"/>
    <w:rsid w:val="005C3D61"/>
    <w:rsid w:val="005C4418"/>
    <w:rsid w:val="005C6792"/>
    <w:rsid w:val="005D109D"/>
    <w:rsid w:val="005D5011"/>
    <w:rsid w:val="005D7524"/>
    <w:rsid w:val="005E4C7A"/>
    <w:rsid w:val="005E5447"/>
    <w:rsid w:val="005E7AC8"/>
    <w:rsid w:val="005F2193"/>
    <w:rsid w:val="005F3163"/>
    <w:rsid w:val="005F4A92"/>
    <w:rsid w:val="005F5725"/>
    <w:rsid w:val="006018A0"/>
    <w:rsid w:val="00611CF8"/>
    <w:rsid w:val="006125A7"/>
    <w:rsid w:val="00616C4F"/>
    <w:rsid w:val="0061756D"/>
    <w:rsid w:val="006178AC"/>
    <w:rsid w:val="00630774"/>
    <w:rsid w:val="00630C8D"/>
    <w:rsid w:val="0063366D"/>
    <w:rsid w:val="00633D29"/>
    <w:rsid w:val="0063567A"/>
    <w:rsid w:val="00641F8D"/>
    <w:rsid w:val="00643E56"/>
    <w:rsid w:val="006470F9"/>
    <w:rsid w:val="0065013B"/>
    <w:rsid w:val="00650261"/>
    <w:rsid w:val="00651DD0"/>
    <w:rsid w:val="00652CCB"/>
    <w:rsid w:val="00652D63"/>
    <w:rsid w:val="0066307B"/>
    <w:rsid w:val="00666D5F"/>
    <w:rsid w:val="006709DD"/>
    <w:rsid w:val="00673746"/>
    <w:rsid w:val="00682B96"/>
    <w:rsid w:val="00686852"/>
    <w:rsid w:val="0068712C"/>
    <w:rsid w:val="006921CB"/>
    <w:rsid w:val="00692D9B"/>
    <w:rsid w:val="00696068"/>
    <w:rsid w:val="00697C21"/>
    <w:rsid w:val="006A5467"/>
    <w:rsid w:val="006B2A44"/>
    <w:rsid w:val="006B47E7"/>
    <w:rsid w:val="006C3408"/>
    <w:rsid w:val="006C44EB"/>
    <w:rsid w:val="006C53B2"/>
    <w:rsid w:val="006C702C"/>
    <w:rsid w:val="006D3BE7"/>
    <w:rsid w:val="006D3E19"/>
    <w:rsid w:val="006D4FF4"/>
    <w:rsid w:val="006D5366"/>
    <w:rsid w:val="006E249D"/>
    <w:rsid w:val="006E3D08"/>
    <w:rsid w:val="006E4EB7"/>
    <w:rsid w:val="006E57A4"/>
    <w:rsid w:val="006E60C7"/>
    <w:rsid w:val="006F04D4"/>
    <w:rsid w:val="006F3D70"/>
    <w:rsid w:val="006F4388"/>
    <w:rsid w:val="007001E7"/>
    <w:rsid w:val="0070280C"/>
    <w:rsid w:val="007047E4"/>
    <w:rsid w:val="00704FC1"/>
    <w:rsid w:val="0071453A"/>
    <w:rsid w:val="00717D5F"/>
    <w:rsid w:val="007232EE"/>
    <w:rsid w:val="00723648"/>
    <w:rsid w:val="00725C29"/>
    <w:rsid w:val="00726423"/>
    <w:rsid w:val="00733166"/>
    <w:rsid w:val="00734FAD"/>
    <w:rsid w:val="00735773"/>
    <w:rsid w:val="00743052"/>
    <w:rsid w:val="00745354"/>
    <w:rsid w:val="007522F3"/>
    <w:rsid w:val="00755A32"/>
    <w:rsid w:val="0076011D"/>
    <w:rsid w:val="00766495"/>
    <w:rsid w:val="00771ABE"/>
    <w:rsid w:val="00771B02"/>
    <w:rsid w:val="0077367C"/>
    <w:rsid w:val="007779D4"/>
    <w:rsid w:val="00777E71"/>
    <w:rsid w:val="007817F4"/>
    <w:rsid w:val="007832F5"/>
    <w:rsid w:val="007868A7"/>
    <w:rsid w:val="00786AA5"/>
    <w:rsid w:val="00791CAE"/>
    <w:rsid w:val="00793C63"/>
    <w:rsid w:val="0079541F"/>
    <w:rsid w:val="007A21B7"/>
    <w:rsid w:val="007A27F4"/>
    <w:rsid w:val="007A4A55"/>
    <w:rsid w:val="007A69F1"/>
    <w:rsid w:val="007A6A8B"/>
    <w:rsid w:val="007B074E"/>
    <w:rsid w:val="007B7114"/>
    <w:rsid w:val="007C0485"/>
    <w:rsid w:val="007C433F"/>
    <w:rsid w:val="007C6715"/>
    <w:rsid w:val="007D12DC"/>
    <w:rsid w:val="007D33AA"/>
    <w:rsid w:val="007D7FAC"/>
    <w:rsid w:val="007E1EDE"/>
    <w:rsid w:val="007E200C"/>
    <w:rsid w:val="007E33DC"/>
    <w:rsid w:val="007E70B2"/>
    <w:rsid w:val="007F4DB4"/>
    <w:rsid w:val="00802065"/>
    <w:rsid w:val="0080403F"/>
    <w:rsid w:val="00807BB6"/>
    <w:rsid w:val="00810207"/>
    <w:rsid w:val="00811E84"/>
    <w:rsid w:val="00811EB0"/>
    <w:rsid w:val="00814324"/>
    <w:rsid w:val="008171F7"/>
    <w:rsid w:val="00820AC8"/>
    <w:rsid w:val="00822598"/>
    <w:rsid w:val="00825D27"/>
    <w:rsid w:val="00827F58"/>
    <w:rsid w:val="0083371D"/>
    <w:rsid w:val="00834095"/>
    <w:rsid w:val="00834281"/>
    <w:rsid w:val="00835484"/>
    <w:rsid w:val="008471D8"/>
    <w:rsid w:val="00850E7B"/>
    <w:rsid w:val="00861692"/>
    <w:rsid w:val="0086275F"/>
    <w:rsid w:val="008649EC"/>
    <w:rsid w:val="00870880"/>
    <w:rsid w:val="00881DDA"/>
    <w:rsid w:val="0088739E"/>
    <w:rsid w:val="00887D0B"/>
    <w:rsid w:val="0089020A"/>
    <w:rsid w:val="00891938"/>
    <w:rsid w:val="00891BE3"/>
    <w:rsid w:val="008952E6"/>
    <w:rsid w:val="00895C60"/>
    <w:rsid w:val="00897AD1"/>
    <w:rsid w:val="00897BD8"/>
    <w:rsid w:val="008A0994"/>
    <w:rsid w:val="008A59F4"/>
    <w:rsid w:val="008B0084"/>
    <w:rsid w:val="008B06D8"/>
    <w:rsid w:val="008B142F"/>
    <w:rsid w:val="008B363E"/>
    <w:rsid w:val="008B4942"/>
    <w:rsid w:val="008B6CAD"/>
    <w:rsid w:val="008B7C74"/>
    <w:rsid w:val="008C11BF"/>
    <w:rsid w:val="008C541F"/>
    <w:rsid w:val="008C68A4"/>
    <w:rsid w:val="008D1635"/>
    <w:rsid w:val="008D2DCC"/>
    <w:rsid w:val="008D6F8D"/>
    <w:rsid w:val="008E168E"/>
    <w:rsid w:val="008E5B4A"/>
    <w:rsid w:val="008E6229"/>
    <w:rsid w:val="008E652C"/>
    <w:rsid w:val="008F07EE"/>
    <w:rsid w:val="008F4775"/>
    <w:rsid w:val="0090153E"/>
    <w:rsid w:val="00906AB3"/>
    <w:rsid w:val="009078AA"/>
    <w:rsid w:val="009177EA"/>
    <w:rsid w:val="00921F02"/>
    <w:rsid w:val="00922402"/>
    <w:rsid w:val="00923170"/>
    <w:rsid w:val="0092364A"/>
    <w:rsid w:val="009239F2"/>
    <w:rsid w:val="00926BE3"/>
    <w:rsid w:val="00931870"/>
    <w:rsid w:val="009410FD"/>
    <w:rsid w:val="009423D8"/>
    <w:rsid w:val="00942945"/>
    <w:rsid w:val="00945259"/>
    <w:rsid w:val="00947E6B"/>
    <w:rsid w:val="009616C0"/>
    <w:rsid w:val="00965973"/>
    <w:rsid w:val="00965C3D"/>
    <w:rsid w:val="00966663"/>
    <w:rsid w:val="0097293D"/>
    <w:rsid w:val="0097324E"/>
    <w:rsid w:val="00974200"/>
    <w:rsid w:val="009767FF"/>
    <w:rsid w:val="00984F25"/>
    <w:rsid w:val="00991B66"/>
    <w:rsid w:val="00994D75"/>
    <w:rsid w:val="009966A0"/>
    <w:rsid w:val="0099732E"/>
    <w:rsid w:val="009A3072"/>
    <w:rsid w:val="009B085B"/>
    <w:rsid w:val="009B45C5"/>
    <w:rsid w:val="009B5757"/>
    <w:rsid w:val="009C3331"/>
    <w:rsid w:val="009C4FE0"/>
    <w:rsid w:val="009C7DAF"/>
    <w:rsid w:val="009D1E82"/>
    <w:rsid w:val="009D22C9"/>
    <w:rsid w:val="009E1F54"/>
    <w:rsid w:val="009E2537"/>
    <w:rsid w:val="009E5BED"/>
    <w:rsid w:val="009E7A02"/>
    <w:rsid w:val="009F01DB"/>
    <w:rsid w:val="009F2891"/>
    <w:rsid w:val="00A02529"/>
    <w:rsid w:val="00A03B0D"/>
    <w:rsid w:val="00A074FE"/>
    <w:rsid w:val="00A1210C"/>
    <w:rsid w:val="00A15548"/>
    <w:rsid w:val="00A20FB3"/>
    <w:rsid w:val="00A2130F"/>
    <w:rsid w:val="00A22760"/>
    <w:rsid w:val="00A30BFC"/>
    <w:rsid w:val="00A327EE"/>
    <w:rsid w:val="00A341AE"/>
    <w:rsid w:val="00A34CB1"/>
    <w:rsid w:val="00A40624"/>
    <w:rsid w:val="00A42158"/>
    <w:rsid w:val="00A477A3"/>
    <w:rsid w:val="00A50745"/>
    <w:rsid w:val="00A55960"/>
    <w:rsid w:val="00A57248"/>
    <w:rsid w:val="00A576CB"/>
    <w:rsid w:val="00A60A24"/>
    <w:rsid w:val="00A6117D"/>
    <w:rsid w:val="00A628B2"/>
    <w:rsid w:val="00A63B51"/>
    <w:rsid w:val="00A64827"/>
    <w:rsid w:val="00A66690"/>
    <w:rsid w:val="00A668B3"/>
    <w:rsid w:val="00A80200"/>
    <w:rsid w:val="00A82954"/>
    <w:rsid w:val="00A85974"/>
    <w:rsid w:val="00A9177E"/>
    <w:rsid w:val="00A930A3"/>
    <w:rsid w:val="00A9328D"/>
    <w:rsid w:val="00A937B0"/>
    <w:rsid w:val="00A93E14"/>
    <w:rsid w:val="00AA0C99"/>
    <w:rsid w:val="00AA1D80"/>
    <w:rsid w:val="00AA217A"/>
    <w:rsid w:val="00AB0FEA"/>
    <w:rsid w:val="00AB4FB5"/>
    <w:rsid w:val="00AB7E24"/>
    <w:rsid w:val="00AC2EBE"/>
    <w:rsid w:val="00AC31E4"/>
    <w:rsid w:val="00AC58AC"/>
    <w:rsid w:val="00AD18FE"/>
    <w:rsid w:val="00AD1B29"/>
    <w:rsid w:val="00AD1C3A"/>
    <w:rsid w:val="00AD20F4"/>
    <w:rsid w:val="00AD3283"/>
    <w:rsid w:val="00AE3142"/>
    <w:rsid w:val="00AE7BED"/>
    <w:rsid w:val="00AF527E"/>
    <w:rsid w:val="00AF617E"/>
    <w:rsid w:val="00AF72CC"/>
    <w:rsid w:val="00B0169A"/>
    <w:rsid w:val="00B02110"/>
    <w:rsid w:val="00B0386D"/>
    <w:rsid w:val="00B06E50"/>
    <w:rsid w:val="00B07562"/>
    <w:rsid w:val="00B114DB"/>
    <w:rsid w:val="00B140F4"/>
    <w:rsid w:val="00B17012"/>
    <w:rsid w:val="00B2056A"/>
    <w:rsid w:val="00B30050"/>
    <w:rsid w:val="00B34077"/>
    <w:rsid w:val="00B37083"/>
    <w:rsid w:val="00B40785"/>
    <w:rsid w:val="00B40D6B"/>
    <w:rsid w:val="00B42B0E"/>
    <w:rsid w:val="00B42DEF"/>
    <w:rsid w:val="00B43A9F"/>
    <w:rsid w:val="00B47015"/>
    <w:rsid w:val="00B477FD"/>
    <w:rsid w:val="00B47ACC"/>
    <w:rsid w:val="00B55E83"/>
    <w:rsid w:val="00B56F6C"/>
    <w:rsid w:val="00B57579"/>
    <w:rsid w:val="00B57A35"/>
    <w:rsid w:val="00B6290A"/>
    <w:rsid w:val="00B63CCD"/>
    <w:rsid w:val="00B809BA"/>
    <w:rsid w:val="00B82E9C"/>
    <w:rsid w:val="00B87C19"/>
    <w:rsid w:val="00B90801"/>
    <w:rsid w:val="00B9095F"/>
    <w:rsid w:val="00B9188B"/>
    <w:rsid w:val="00BA5973"/>
    <w:rsid w:val="00BA78A6"/>
    <w:rsid w:val="00BB034B"/>
    <w:rsid w:val="00BB2474"/>
    <w:rsid w:val="00BB7CC3"/>
    <w:rsid w:val="00BC03C4"/>
    <w:rsid w:val="00BC3CC2"/>
    <w:rsid w:val="00BD2FF9"/>
    <w:rsid w:val="00BD3277"/>
    <w:rsid w:val="00BD42D4"/>
    <w:rsid w:val="00BE0B45"/>
    <w:rsid w:val="00BE153B"/>
    <w:rsid w:val="00BE2151"/>
    <w:rsid w:val="00BE4C4E"/>
    <w:rsid w:val="00BE7099"/>
    <w:rsid w:val="00BF12DF"/>
    <w:rsid w:val="00BF1677"/>
    <w:rsid w:val="00BF304D"/>
    <w:rsid w:val="00C01B0E"/>
    <w:rsid w:val="00C01EC9"/>
    <w:rsid w:val="00C04E2D"/>
    <w:rsid w:val="00C05CBC"/>
    <w:rsid w:val="00C05F24"/>
    <w:rsid w:val="00C06ECB"/>
    <w:rsid w:val="00C142BA"/>
    <w:rsid w:val="00C16002"/>
    <w:rsid w:val="00C16B8C"/>
    <w:rsid w:val="00C21C72"/>
    <w:rsid w:val="00C23B40"/>
    <w:rsid w:val="00C24699"/>
    <w:rsid w:val="00C25AF6"/>
    <w:rsid w:val="00C309C9"/>
    <w:rsid w:val="00C40547"/>
    <w:rsid w:val="00C43FF8"/>
    <w:rsid w:val="00C572C8"/>
    <w:rsid w:val="00C60B40"/>
    <w:rsid w:val="00C65663"/>
    <w:rsid w:val="00C669B3"/>
    <w:rsid w:val="00C710A3"/>
    <w:rsid w:val="00C72237"/>
    <w:rsid w:val="00C83E35"/>
    <w:rsid w:val="00C84090"/>
    <w:rsid w:val="00C8792C"/>
    <w:rsid w:val="00C91530"/>
    <w:rsid w:val="00C92191"/>
    <w:rsid w:val="00C9287E"/>
    <w:rsid w:val="00CA3913"/>
    <w:rsid w:val="00CA589C"/>
    <w:rsid w:val="00CA6CB1"/>
    <w:rsid w:val="00CC58D3"/>
    <w:rsid w:val="00CC5DE6"/>
    <w:rsid w:val="00CD32A1"/>
    <w:rsid w:val="00CD6D7A"/>
    <w:rsid w:val="00CD7AD8"/>
    <w:rsid w:val="00CE0942"/>
    <w:rsid w:val="00CE14EA"/>
    <w:rsid w:val="00CF1010"/>
    <w:rsid w:val="00D00BE0"/>
    <w:rsid w:val="00D0130F"/>
    <w:rsid w:val="00D016F0"/>
    <w:rsid w:val="00D017D1"/>
    <w:rsid w:val="00D04F94"/>
    <w:rsid w:val="00D078AC"/>
    <w:rsid w:val="00D10B90"/>
    <w:rsid w:val="00D1291B"/>
    <w:rsid w:val="00D13F01"/>
    <w:rsid w:val="00D21838"/>
    <w:rsid w:val="00D21C25"/>
    <w:rsid w:val="00D23D19"/>
    <w:rsid w:val="00D32FF4"/>
    <w:rsid w:val="00D34AB5"/>
    <w:rsid w:val="00D34ADA"/>
    <w:rsid w:val="00D41E08"/>
    <w:rsid w:val="00D437F0"/>
    <w:rsid w:val="00D51C23"/>
    <w:rsid w:val="00D5312E"/>
    <w:rsid w:val="00D6439B"/>
    <w:rsid w:val="00D65ECB"/>
    <w:rsid w:val="00D66BA4"/>
    <w:rsid w:val="00D73060"/>
    <w:rsid w:val="00D74204"/>
    <w:rsid w:val="00D74BB2"/>
    <w:rsid w:val="00D84F62"/>
    <w:rsid w:val="00D851BF"/>
    <w:rsid w:val="00D85426"/>
    <w:rsid w:val="00D95F26"/>
    <w:rsid w:val="00DA0AFE"/>
    <w:rsid w:val="00DA2DDC"/>
    <w:rsid w:val="00DA3B15"/>
    <w:rsid w:val="00DA43DC"/>
    <w:rsid w:val="00DB21F0"/>
    <w:rsid w:val="00DB2303"/>
    <w:rsid w:val="00DB3A8A"/>
    <w:rsid w:val="00DB60AC"/>
    <w:rsid w:val="00DC04BA"/>
    <w:rsid w:val="00DC45D2"/>
    <w:rsid w:val="00DC4844"/>
    <w:rsid w:val="00DD77FD"/>
    <w:rsid w:val="00DE1AEB"/>
    <w:rsid w:val="00DE407C"/>
    <w:rsid w:val="00DE4BAD"/>
    <w:rsid w:val="00DF34A1"/>
    <w:rsid w:val="00DF73F8"/>
    <w:rsid w:val="00E04619"/>
    <w:rsid w:val="00E25314"/>
    <w:rsid w:val="00E25D9C"/>
    <w:rsid w:val="00E33AB0"/>
    <w:rsid w:val="00E36CA1"/>
    <w:rsid w:val="00E404D5"/>
    <w:rsid w:val="00E427D0"/>
    <w:rsid w:val="00E430B3"/>
    <w:rsid w:val="00E45B66"/>
    <w:rsid w:val="00E45C5D"/>
    <w:rsid w:val="00E46B68"/>
    <w:rsid w:val="00E4708A"/>
    <w:rsid w:val="00E526CF"/>
    <w:rsid w:val="00E52C77"/>
    <w:rsid w:val="00E57116"/>
    <w:rsid w:val="00E60C6D"/>
    <w:rsid w:val="00E6108D"/>
    <w:rsid w:val="00E6489D"/>
    <w:rsid w:val="00E718BF"/>
    <w:rsid w:val="00E72646"/>
    <w:rsid w:val="00E75321"/>
    <w:rsid w:val="00E801C7"/>
    <w:rsid w:val="00E9294E"/>
    <w:rsid w:val="00E97521"/>
    <w:rsid w:val="00EA0A00"/>
    <w:rsid w:val="00EA0BA2"/>
    <w:rsid w:val="00EA2131"/>
    <w:rsid w:val="00EA2B98"/>
    <w:rsid w:val="00EA4FB8"/>
    <w:rsid w:val="00EA6CD2"/>
    <w:rsid w:val="00EA6D10"/>
    <w:rsid w:val="00EC05E2"/>
    <w:rsid w:val="00EC2C37"/>
    <w:rsid w:val="00EC2D83"/>
    <w:rsid w:val="00EC35F4"/>
    <w:rsid w:val="00EC7921"/>
    <w:rsid w:val="00ED101E"/>
    <w:rsid w:val="00ED6EC2"/>
    <w:rsid w:val="00ED7DC3"/>
    <w:rsid w:val="00EE6062"/>
    <w:rsid w:val="00EF0F3A"/>
    <w:rsid w:val="00EF36BC"/>
    <w:rsid w:val="00EF4A23"/>
    <w:rsid w:val="00F01B0E"/>
    <w:rsid w:val="00F0332F"/>
    <w:rsid w:val="00F03842"/>
    <w:rsid w:val="00F04C65"/>
    <w:rsid w:val="00F13966"/>
    <w:rsid w:val="00F21238"/>
    <w:rsid w:val="00F31857"/>
    <w:rsid w:val="00F35568"/>
    <w:rsid w:val="00F36F93"/>
    <w:rsid w:val="00F3704D"/>
    <w:rsid w:val="00F44D04"/>
    <w:rsid w:val="00F50584"/>
    <w:rsid w:val="00F522D0"/>
    <w:rsid w:val="00F52D0E"/>
    <w:rsid w:val="00F53C94"/>
    <w:rsid w:val="00F61BBA"/>
    <w:rsid w:val="00F7524F"/>
    <w:rsid w:val="00F75A46"/>
    <w:rsid w:val="00F83C33"/>
    <w:rsid w:val="00F83ED3"/>
    <w:rsid w:val="00F83F22"/>
    <w:rsid w:val="00F84836"/>
    <w:rsid w:val="00F851FB"/>
    <w:rsid w:val="00F87821"/>
    <w:rsid w:val="00F92217"/>
    <w:rsid w:val="00F92752"/>
    <w:rsid w:val="00F9297D"/>
    <w:rsid w:val="00F92B48"/>
    <w:rsid w:val="00F9606F"/>
    <w:rsid w:val="00FA08EA"/>
    <w:rsid w:val="00FA18C3"/>
    <w:rsid w:val="00FA2E68"/>
    <w:rsid w:val="00FB058F"/>
    <w:rsid w:val="00FB57A5"/>
    <w:rsid w:val="00FB7296"/>
    <w:rsid w:val="00FC15A0"/>
    <w:rsid w:val="00FC4A30"/>
    <w:rsid w:val="00FC79C5"/>
    <w:rsid w:val="00FC7C57"/>
    <w:rsid w:val="00FC7E92"/>
    <w:rsid w:val="00FD52F7"/>
    <w:rsid w:val="00FD6C78"/>
    <w:rsid w:val="00FE094D"/>
    <w:rsid w:val="00FE5E78"/>
    <w:rsid w:val="00FF03DD"/>
    <w:rsid w:val="00FF05C3"/>
    <w:rsid w:val="00FF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0B3F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2"/>
      <w:szCs w:val="24"/>
    </w:rPr>
  </w:style>
  <w:style w:type="paragraph" w:styleId="Heading1">
    <w:name w:val="heading 1"/>
    <w:basedOn w:val="Normal"/>
    <w:next w:val="Normal"/>
    <w:qFormat/>
    <w:pPr>
      <w:keepNext/>
      <w:numPr>
        <w:numId w:val="3"/>
      </w:numPr>
      <w:pBdr>
        <w:bottom w:val="single" w:sz="12" w:space="1" w:color="auto"/>
      </w:pBdr>
      <w:tabs>
        <w:tab w:val="right" w:pos="8568"/>
      </w:tabs>
      <w:spacing w:before="1300" w:after="540"/>
      <w:outlineLvl w:val="0"/>
    </w:pPr>
    <w:rPr>
      <w:b/>
      <w:kern w:val="32"/>
      <w:sz w:val="26"/>
    </w:rPr>
  </w:style>
  <w:style w:type="paragraph" w:styleId="Heading2">
    <w:name w:val="heading 2"/>
    <w:basedOn w:val="Normal"/>
    <w:next w:val="Normal"/>
    <w:qFormat/>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3"/>
      </w:numPr>
      <w:spacing w:before="240" w:after="60"/>
      <w:outlineLvl w:val="3"/>
    </w:pPr>
    <w:rPr>
      <w:b/>
      <w:bCs/>
      <w:sz w:val="28"/>
      <w:szCs w:val="28"/>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6LOH">
    <w:name w:val="6LOH"/>
    <w:basedOn w:val="Normal"/>
    <w:pPr>
      <w:keepNext/>
      <w:spacing w:after="0"/>
      <w:ind w:left="360"/>
      <w:outlineLvl w:val="5"/>
    </w:pPr>
    <w:rPr>
      <w:i/>
    </w:rPr>
  </w:style>
  <w:style w:type="paragraph" w:customStyle="1" w:styleId="2LOH">
    <w:name w:val="2LOH"/>
    <w:next w:val="Normal"/>
    <w:pPr>
      <w:keepNext/>
      <w:numPr>
        <w:numId w:val="1"/>
      </w:numPr>
      <w:spacing w:before="120" w:after="160"/>
      <w:outlineLvl w:val="1"/>
    </w:pPr>
    <w:rPr>
      <w:b/>
      <w:caps/>
      <w:sz w:val="26"/>
    </w:rPr>
  </w:style>
  <w:style w:type="paragraph" w:customStyle="1" w:styleId="3LOH">
    <w:name w:val="3LOH"/>
    <w:next w:val="Normal"/>
    <w:link w:val="3LOHChar1"/>
    <w:pPr>
      <w:keepNext/>
      <w:spacing w:before="120" w:after="140"/>
      <w:outlineLvl w:val="2"/>
    </w:pPr>
    <w:rPr>
      <w:b/>
      <w:caps/>
      <w:sz w:val="22"/>
    </w:rPr>
  </w:style>
  <w:style w:type="paragraph" w:customStyle="1" w:styleId="4LOH">
    <w:name w:val="4LOH"/>
    <w:next w:val="Normal"/>
    <w:link w:val="4LOHChar"/>
    <w:pPr>
      <w:keepNext/>
      <w:spacing w:before="120" w:after="140"/>
      <w:outlineLvl w:val="3"/>
    </w:pPr>
    <w:rPr>
      <w:i/>
      <w:caps/>
      <w:sz w:val="22"/>
    </w:rPr>
  </w:style>
  <w:style w:type="paragraph" w:customStyle="1" w:styleId="5LOH">
    <w:name w:val="5LOH"/>
    <w:next w:val="Normal"/>
    <w:link w:val="5LOHChar"/>
    <w:pPr>
      <w:keepNext/>
      <w:spacing w:before="60" w:after="100"/>
      <w:outlineLvl w:val="4"/>
    </w:pPr>
    <w:rPr>
      <w:i/>
      <w:sz w:val="22"/>
    </w:rPr>
  </w:style>
  <w:style w:type="paragraph" w:styleId="TOC1">
    <w:name w:val="toc 1"/>
    <w:basedOn w:val="Normal"/>
    <w:next w:val="Normal"/>
    <w:autoRedefine/>
    <w:semiHidden/>
  </w:style>
  <w:style w:type="paragraph" w:styleId="FootnoteText">
    <w:name w:val="footnote text"/>
    <w:aliases w:val="Footnote Text Char"/>
    <w:basedOn w:val="Normal"/>
    <w:link w:val="FootnoteTextChar1"/>
    <w:autoRedefine/>
    <w:rsid w:val="002B4046"/>
    <w:pPr>
      <w:tabs>
        <w:tab w:val="left" w:pos="288"/>
      </w:tabs>
      <w:ind w:left="144" w:hanging="144"/>
    </w:pPr>
    <w:rPr>
      <w:sz w:val="18"/>
      <w:szCs w:val="18"/>
    </w:rPr>
  </w:style>
  <w:style w:type="paragraph" w:styleId="Footer">
    <w:name w:val="footer"/>
    <w:basedOn w:val="Normal"/>
    <w:semiHidden/>
    <w:pPr>
      <w:tabs>
        <w:tab w:val="center" w:pos="4320"/>
        <w:tab w:val="right" w:pos="864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semiHidden/>
    <w:rPr>
      <w:color w:val="0000FF"/>
      <w:u w:val="single"/>
    </w:rPr>
  </w:style>
  <w:style w:type="character" w:styleId="FootnoteReference">
    <w:name w:val="footnote reference"/>
    <w:rPr>
      <w:vertAlign w:val="superscript"/>
    </w:rPr>
  </w:style>
  <w:style w:type="paragraph" w:customStyle="1" w:styleId="TableTitle">
    <w:name w:val="Table Title"/>
    <w:link w:val="TableTitleChar"/>
    <w:qFormat/>
    <w:pPr>
      <w:jc w:val="right"/>
    </w:pPr>
    <w:rPr>
      <w:b/>
      <w:noProof/>
      <w:sz w:val="24"/>
    </w:rPr>
  </w:style>
  <w:style w:type="paragraph" w:customStyle="1" w:styleId="number">
    <w:name w:val="number"/>
    <w:basedOn w:val="Normal"/>
    <w:semiHidden/>
    <w:pPr>
      <w:numPr>
        <w:numId w:val="4"/>
      </w:numPr>
    </w:pPr>
  </w:style>
  <w:style w:type="paragraph" w:customStyle="1" w:styleId="numberList">
    <w:name w:val="numberList"/>
    <w:basedOn w:val="number"/>
    <w:semiHidden/>
    <w:pPr>
      <w:numPr>
        <w:numId w:val="0"/>
      </w:numPr>
      <w:tabs>
        <w:tab w:val="num" w:pos="360"/>
      </w:tabs>
      <w:spacing w:after="0"/>
      <w:ind w:left="360" w:hanging="360"/>
    </w:pPr>
  </w:style>
  <w:style w:type="paragraph" w:customStyle="1" w:styleId="Bullet2">
    <w:name w:val="Bullet2"/>
    <w:basedOn w:val="number"/>
    <w:pPr>
      <w:numPr>
        <w:ilvl w:val="1"/>
        <w:numId w:val="1"/>
      </w:numPr>
    </w:pPr>
  </w:style>
  <w:style w:type="paragraph" w:customStyle="1" w:styleId="TableHead">
    <w:name w:val="TableHead"/>
    <w:link w:val="TableHeadChar"/>
    <w:pPr>
      <w:spacing w:before="40"/>
      <w:jc w:val="center"/>
    </w:pPr>
    <w:rPr>
      <w:rFonts w:ascii="Arial" w:hAnsi="Arial"/>
      <w:b/>
      <w:sz w:val="18"/>
    </w:rPr>
  </w:style>
  <w:style w:type="paragraph" w:customStyle="1" w:styleId="TableText">
    <w:name w:val="TableText"/>
    <w:link w:val="TableTextChar"/>
    <w:qFormat/>
    <w:pPr>
      <w:spacing w:before="40"/>
      <w:ind w:left="29"/>
      <w:jc w:val="center"/>
    </w:pPr>
    <w:rPr>
      <w:rFonts w:ascii="Arial" w:hAnsi="Arial"/>
      <w:sz w:val="18"/>
    </w:rPr>
  </w:style>
  <w:style w:type="paragraph" w:styleId="TableofFigures">
    <w:name w:val="table of figures"/>
    <w:basedOn w:val="Normal"/>
    <w:next w:val="Normal"/>
    <w:semiHidden/>
    <w:pPr>
      <w:ind w:left="440" w:hanging="440"/>
    </w:pPr>
    <w:rPr>
      <w:caps/>
    </w:rPr>
  </w:style>
  <w:style w:type="paragraph" w:customStyle="1" w:styleId="Comment">
    <w:name w:val="Comment"/>
    <w:basedOn w:val="Normal"/>
    <w:next w:val="Normal"/>
    <w:pPr>
      <w:numPr>
        <w:numId w:val="2"/>
      </w:numPr>
      <w:spacing w:before="240" w:line="264" w:lineRule="auto"/>
    </w:pPr>
    <w:rPr>
      <w:szCs w:val="20"/>
    </w:rPr>
  </w:style>
  <w:style w:type="paragraph" w:customStyle="1" w:styleId="Response">
    <w:name w:val="Response"/>
    <w:basedOn w:val="Normal"/>
    <w:next w:val="Comment"/>
    <w:pPr>
      <w:numPr>
        <w:numId w:val="5"/>
      </w:numPr>
      <w:spacing w:line="264" w:lineRule="auto"/>
    </w:pPr>
    <w:rPr>
      <w:szCs w:val="20"/>
    </w:rPr>
  </w:style>
  <w:style w:type="paragraph" w:styleId="NormalWeb">
    <w:name w:val="Normal (Web)"/>
    <w:basedOn w:val="Normal"/>
    <w:semiHidden/>
    <w:pPr>
      <w:spacing w:before="100" w:beforeAutospacing="1" w:after="100" w:afterAutospacing="1"/>
      <w:jc w:val="left"/>
    </w:pPr>
    <w:rPr>
      <w:color w:val="000000"/>
      <w:sz w:val="24"/>
    </w:rPr>
  </w:style>
  <w:style w:type="table" w:styleId="TableGrid">
    <w:name w:val="Table Grid"/>
    <w:basedOn w:val="TableNormal"/>
    <w:semiHidden/>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LOH">
    <w:name w:val="7LOH"/>
    <w:rPr>
      <w:rFonts w:ascii="Times New Roman" w:hAnsi="Times New Roman"/>
      <w:i/>
      <w:dstrike w:val="0"/>
      <w:color w:val="auto"/>
      <w:sz w:val="22"/>
      <w:u w:val="none"/>
      <w:vertAlign w:val="baseline"/>
    </w:rPr>
  </w:style>
  <w:style w:type="table" w:styleId="TableGrid5">
    <w:name w:val="Table Grid 5"/>
    <w:basedOn w:val="TableNormal"/>
    <w:semiHidden/>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mmentResponseAdditionalParagraph">
    <w:name w:val="Comment/Response Additional Paragraph"/>
    <w:basedOn w:val="Normal"/>
    <w:pPr>
      <w:spacing w:line="264" w:lineRule="auto"/>
      <w:ind w:left="1440"/>
    </w:p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rPr>
      <w:color w:val="33CCCC"/>
    </w:rPr>
  </w:style>
  <w:style w:type="paragraph" w:styleId="BodyText2">
    <w:name w:val="Body Text 2"/>
    <w:basedOn w:val="Normal"/>
    <w:semiHidden/>
    <w:rPr>
      <w:color w:val="0000FF"/>
    </w:rPr>
  </w:style>
  <w:style w:type="paragraph" w:styleId="BodyText3">
    <w:name w:val="Body Text 3"/>
    <w:basedOn w:val="Normal"/>
    <w:semiHidden/>
    <w:rPr>
      <w:color w:val="FF0000"/>
    </w:rPr>
  </w:style>
  <w:style w:type="paragraph" w:customStyle="1" w:styleId="Bullet">
    <w:name w:val="Bullet"/>
    <w:basedOn w:val="Normal"/>
    <w:pPr>
      <w:numPr>
        <w:numId w:val="6"/>
      </w:numPr>
      <w:tabs>
        <w:tab w:val="clear" w:pos="720"/>
        <w:tab w:val="num" w:pos="360"/>
      </w:tabs>
      <w:spacing w:after="60"/>
      <w:ind w:left="360"/>
    </w:pPr>
    <w:rPr>
      <w:rFonts w:ascii="Times" w:hAnsi="Times"/>
      <w:szCs w:val="22"/>
    </w:rPr>
  </w:style>
  <w:style w:type="character" w:styleId="FollowedHyperlink">
    <w:name w:val="FollowedHyperlink"/>
    <w:semiHidden/>
    <w:rPr>
      <w:color w:val="800080"/>
      <w:u w:val="single"/>
    </w:rPr>
  </w:style>
  <w:style w:type="character" w:styleId="PageNumber">
    <w:name w:val="page number"/>
    <w:basedOn w:val="DefaultParagraphFont"/>
    <w:semiHidden/>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customStyle="1" w:styleId="BulletList">
    <w:name w:val="Bullet List"/>
    <w:pPr>
      <w:numPr>
        <w:numId w:val="7"/>
      </w:numPr>
      <w:tabs>
        <w:tab w:val="clear" w:pos="720"/>
        <w:tab w:val="left" w:pos="360"/>
      </w:tabs>
      <w:spacing w:after="60"/>
      <w:ind w:left="360"/>
    </w:pPr>
    <w:rPr>
      <w:sz w:val="22"/>
    </w:rPr>
  </w:style>
  <w:style w:type="character" w:customStyle="1" w:styleId="FootnoteTextChar1">
    <w:name w:val="Footnote Text Char1"/>
    <w:aliases w:val="Footnote Text Char Char"/>
    <w:link w:val="FootnoteText"/>
    <w:rsid w:val="002B4046"/>
    <w:rPr>
      <w:sz w:val="18"/>
      <w:szCs w:val="18"/>
    </w:rPr>
  </w:style>
  <w:style w:type="character" w:customStyle="1" w:styleId="TableTitleChar">
    <w:name w:val="Table Title Char"/>
    <w:link w:val="TableTitle"/>
    <w:rPr>
      <w:b/>
      <w:noProof/>
      <w:sz w:val="24"/>
    </w:rPr>
  </w:style>
  <w:style w:type="character" w:customStyle="1" w:styleId="5LOHChar">
    <w:name w:val="5LOH Char"/>
    <w:link w:val="5LOH"/>
    <w:rPr>
      <w:i/>
      <w:sz w:val="22"/>
    </w:rPr>
  </w:style>
  <w:style w:type="character" w:customStyle="1" w:styleId="3LOHChar1">
    <w:name w:val="3LOH Char1"/>
    <w:link w:val="3LOH"/>
    <w:rPr>
      <w:b/>
      <w:caps/>
      <w:sz w:val="22"/>
    </w:rPr>
  </w:style>
  <w:style w:type="character" w:customStyle="1" w:styleId="4LOHChar">
    <w:name w:val="4LOH Char"/>
    <w:link w:val="4LOH"/>
    <w:rPr>
      <w:i/>
      <w:caps/>
      <w:sz w:val="22"/>
    </w:rPr>
  </w:style>
  <w:style w:type="character" w:customStyle="1" w:styleId="TableTextChar">
    <w:name w:val="TableText Char"/>
    <w:link w:val="TableText"/>
    <w:rPr>
      <w:rFonts w:ascii="Arial" w:hAnsi="Arial"/>
      <w:sz w:val="18"/>
    </w:rPr>
  </w:style>
  <w:style w:type="character" w:customStyle="1" w:styleId="TableHeadChar">
    <w:name w:val="TableHead Char"/>
    <w:link w:val="TableHead"/>
    <w:rPr>
      <w:rFonts w:ascii="Arial" w:hAnsi="Arial"/>
      <w:b/>
      <w:sz w:val="18"/>
    </w:rPr>
  </w:style>
  <w:style w:type="character" w:customStyle="1" w:styleId="apple-converted-space">
    <w:name w:val="apple-converted-space"/>
  </w:style>
  <w:style w:type="character" w:styleId="Emphasis">
    <w:name w:val="Emphasis"/>
    <w:qFormat/>
    <w:rPr>
      <w:i/>
      <w:iCs/>
    </w:rPr>
  </w:style>
  <w:style w:type="paragraph" w:customStyle="1" w:styleId="TableNotes">
    <w:name w:val="TableNotes"/>
    <w:basedOn w:val="Normal"/>
    <w:pPr>
      <w:keepNext/>
      <w:autoSpaceDE w:val="0"/>
      <w:autoSpaceDN w:val="0"/>
      <w:adjustRightInd w:val="0"/>
      <w:spacing w:before="40" w:after="0"/>
      <w:ind w:left="907" w:hanging="907"/>
      <w:jc w:val="left"/>
    </w:pPr>
    <w:rPr>
      <w:rFonts w:ascii="Arial" w:hAnsi="Arial"/>
      <w:sz w:val="18"/>
      <w:szCs w:val="22"/>
    </w:rPr>
  </w:style>
  <w:style w:type="table" w:customStyle="1" w:styleId="EISTable">
    <w:name w:val="EIS Table"/>
    <w:semiHidden/>
    <w:pPr>
      <w:keepNext/>
    </w:pPr>
    <w:rPr>
      <w:rFonts w:ascii="Arial" w:hAnsi="Arial"/>
      <w:sz w:val="18"/>
    </w:rPr>
    <w:tblPr>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29" w:type="dxa"/>
        <w:bottom w:w="0" w:type="dxa"/>
        <w:right w:w="29" w:type="dxa"/>
      </w:tblCellMar>
    </w:tblPr>
    <w:trPr>
      <w:cantSplit/>
      <w:jc w:val="center"/>
    </w:trPr>
    <w:tcPr>
      <w:shd w:val="clear" w:color="auto" w:fill="auto"/>
      <w:vAlign w:val="bottom"/>
    </w:tcPr>
  </w:style>
  <w:style w:type="paragraph" w:customStyle="1" w:styleId="GTDocID">
    <w:name w:val="GT DocID"/>
    <w:basedOn w:val="Normal"/>
    <w:link w:val="GTDocIDChar"/>
    <w:qFormat/>
    <w:pPr>
      <w:spacing w:after="200" w:line="276" w:lineRule="auto"/>
      <w:jc w:val="left"/>
    </w:pPr>
    <w:rPr>
      <w:rFonts w:ascii="Arial" w:eastAsia="Calibri" w:hAnsi="Arial"/>
      <w:i/>
      <w:sz w:val="16"/>
      <w:szCs w:val="22"/>
    </w:rPr>
  </w:style>
  <w:style w:type="character" w:customStyle="1" w:styleId="GTDocIDChar">
    <w:name w:val="GT DocID Char"/>
    <w:link w:val="GTDocID"/>
    <w:rPr>
      <w:rFonts w:ascii="Arial" w:eastAsia="Calibri" w:hAnsi="Arial"/>
      <w:i/>
      <w:sz w:val="16"/>
      <w:szCs w:val="22"/>
    </w:rPr>
  </w:style>
  <w:style w:type="paragraph" w:customStyle="1" w:styleId="BulletLast">
    <w:name w:val="Bullet Last"/>
    <w:basedOn w:val="Normal"/>
    <w:next w:val="Normal"/>
    <w:rsid w:val="003E3584"/>
    <w:pPr>
      <w:numPr>
        <w:numId w:val="9"/>
      </w:numPr>
      <w:tabs>
        <w:tab w:val="clear" w:pos="720"/>
        <w:tab w:val="num" w:pos="360"/>
      </w:tabs>
      <w:ind w:left="360"/>
    </w:pPr>
  </w:style>
  <w:style w:type="character" w:customStyle="1" w:styleId="3LOHChar">
    <w:name w:val="3LOH Char"/>
    <w:locked/>
    <w:rsid w:val="00460656"/>
    <w:rPr>
      <w:b/>
      <w:caps/>
      <w:sz w:val="22"/>
    </w:rPr>
  </w:style>
  <w:style w:type="character" w:customStyle="1" w:styleId="UnresolvedMention1">
    <w:name w:val="Unresolved Mention1"/>
    <w:basedOn w:val="DefaultParagraphFont"/>
    <w:uiPriority w:val="99"/>
    <w:semiHidden/>
    <w:unhideWhenUsed/>
    <w:rsid w:val="005D7524"/>
    <w:rPr>
      <w:color w:val="808080"/>
      <w:shd w:val="clear" w:color="auto" w:fill="E6E6E6"/>
    </w:rPr>
  </w:style>
  <w:style w:type="paragraph" w:styleId="Revision">
    <w:name w:val="Revision"/>
    <w:hidden/>
    <w:uiPriority w:val="99"/>
    <w:semiHidden/>
    <w:rsid w:val="00B6290A"/>
    <w:rPr>
      <w:sz w:val="22"/>
      <w:szCs w:val="24"/>
    </w:rPr>
  </w:style>
  <w:style w:type="character" w:customStyle="1" w:styleId="CommentTextChar">
    <w:name w:val="Comment Text Char"/>
    <w:basedOn w:val="DefaultParagraphFont"/>
    <w:link w:val="CommentText"/>
    <w:rsid w:val="004B3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2"/>
      <w:szCs w:val="24"/>
    </w:rPr>
  </w:style>
  <w:style w:type="paragraph" w:styleId="Heading1">
    <w:name w:val="heading 1"/>
    <w:basedOn w:val="Normal"/>
    <w:next w:val="Normal"/>
    <w:qFormat/>
    <w:pPr>
      <w:keepNext/>
      <w:numPr>
        <w:numId w:val="3"/>
      </w:numPr>
      <w:pBdr>
        <w:bottom w:val="single" w:sz="12" w:space="1" w:color="auto"/>
      </w:pBdr>
      <w:tabs>
        <w:tab w:val="right" w:pos="8568"/>
      </w:tabs>
      <w:spacing w:before="1300" w:after="540"/>
      <w:outlineLvl w:val="0"/>
    </w:pPr>
    <w:rPr>
      <w:b/>
      <w:kern w:val="32"/>
      <w:sz w:val="26"/>
    </w:rPr>
  </w:style>
  <w:style w:type="paragraph" w:styleId="Heading2">
    <w:name w:val="heading 2"/>
    <w:basedOn w:val="Normal"/>
    <w:next w:val="Normal"/>
    <w:qFormat/>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3"/>
      </w:numPr>
      <w:spacing w:before="240" w:after="60"/>
      <w:outlineLvl w:val="3"/>
    </w:pPr>
    <w:rPr>
      <w:b/>
      <w:bCs/>
      <w:sz w:val="28"/>
      <w:szCs w:val="28"/>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6LOH">
    <w:name w:val="6LOH"/>
    <w:basedOn w:val="Normal"/>
    <w:pPr>
      <w:keepNext/>
      <w:spacing w:after="0"/>
      <w:ind w:left="360"/>
      <w:outlineLvl w:val="5"/>
    </w:pPr>
    <w:rPr>
      <w:i/>
    </w:rPr>
  </w:style>
  <w:style w:type="paragraph" w:customStyle="1" w:styleId="2LOH">
    <w:name w:val="2LOH"/>
    <w:next w:val="Normal"/>
    <w:pPr>
      <w:keepNext/>
      <w:numPr>
        <w:numId w:val="1"/>
      </w:numPr>
      <w:spacing w:before="120" w:after="160"/>
      <w:outlineLvl w:val="1"/>
    </w:pPr>
    <w:rPr>
      <w:b/>
      <w:caps/>
      <w:sz w:val="26"/>
    </w:rPr>
  </w:style>
  <w:style w:type="paragraph" w:customStyle="1" w:styleId="3LOH">
    <w:name w:val="3LOH"/>
    <w:next w:val="Normal"/>
    <w:link w:val="3LOHChar1"/>
    <w:pPr>
      <w:keepNext/>
      <w:spacing w:before="120" w:after="140"/>
      <w:outlineLvl w:val="2"/>
    </w:pPr>
    <w:rPr>
      <w:b/>
      <w:caps/>
      <w:sz w:val="22"/>
    </w:rPr>
  </w:style>
  <w:style w:type="paragraph" w:customStyle="1" w:styleId="4LOH">
    <w:name w:val="4LOH"/>
    <w:next w:val="Normal"/>
    <w:link w:val="4LOHChar"/>
    <w:pPr>
      <w:keepNext/>
      <w:spacing w:before="120" w:after="140"/>
      <w:outlineLvl w:val="3"/>
    </w:pPr>
    <w:rPr>
      <w:i/>
      <w:caps/>
      <w:sz w:val="22"/>
    </w:rPr>
  </w:style>
  <w:style w:type="paragraph" w:customStyle="1" w:styleId="5LOH">
    <w:name w:val="5LOH"/>
    <w:next w:val="Normal"/>
    <w:link w:val="5LOHChar"/>
    <w:pPr>
      <w:keepNext/>
      <w:spacing w:before="60" w:after="100"/>
      <w:outlineLvl w:val="4"/>
    </w:pPr>
    <w:rPr>
      <w:i/>
      <w:sz w:val="22"/>
    </w:rPr>
  </w:style>
  <w:style w:type="paragraph" w:styleId="TOC1">
    <w:name w:val="toc 1"/>
    <w:basedOn w:val="Normal"/>
    <w:next w:val="Normal"/>
    <w:autoRedefine/>
    <w:semiHidden/>
  </w:style>
  <w:style w:type="paragraph" w:styleId="FootnoteText">
    <w:name w:val="footnote text"/>
    <w:aliases w:val="Footnote Text Char"/>
    <w:basedOn w:val="Normal"/>
    <w:link w:val="FootnoteTextChar1"/>
    <w:autoRedefine/>
    <w:rsid w:val="002B4046"/>
    <w:pPr>
      <w:tabs>
        <w:tab w:val="left" w:pos="288"/>
      </w:tabs>
      <w:ind w:left="144" w:hanging="144"/>
    </w:pPr>
    <w:rPr>
      <w:sz w:val="18"/>
      <w:szCs w:val="18"/>
    </w:rPr>
  </w:style>
  <w:style w:type="paragraph" w:styleId="Footer">
    <w:name w:val="footer"/>
    <w:basedOn w:val="Normal"/>
    <w:semiHidden/>
    <w:pPr>
      <w:tabs>
        <w:tab w:val="center" w:pos="4320"/>
        <w:tab w:val="right" w:pos="864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semiHidden/>
    <w:rPr>
      <w:color w:val="0000FF"/>
      <w:u w:val="single"/>
    </w:rPr>
  </w:style>
  <w:style w:type="character" w:styleId="FootnoteReference">
    <w:name w:val="footnote reference"/>
    <w:rPr>
      <w:vertAlign w:val="superscript"/>
    </w:rPr>
  </w:style>
  <w:style w:type="paragraph" w:customStyle="1" w:styleId="TableTitle">
    <w:name w:val="Table Title"/>
    <w:link w:val="TableTitleChar"/>
    <w:qFormat/>
    <w:pPr>
      <w:jc w:val="right"/>
    </w:pPr>
    <w:rPr>
      <w:b/>
      <w:noProof/>
      <w:sz w:val="24"/>
    </w:rPr>
  </w:style>
  <w:style w:type="paragraph" w:customStyle="1" w:styleId="number">
    <w:name w:val="number"/>
    <w:basedOn w:val="Normal"/>
    <w:semiHidden/>
    <w:pPr>
      <w:numPr>
        <w:numId w:val="4"/>
      </w:numPr>
    </w:pPr>
  </w:style>
  <w:style w:type="paragraph" w:customStyle="1" w:styleId="numberList">
    <w:name w:val="numberList"/>
    <w:basedOn w:val="number"/>
    <w:semiHidden/>
    <w:pPr>
      <w:numPr>
        <w:numId w:val="0"/>
      </w:numPr>
      <w:tabs>
        <w:tab w:val="num" w:pos="360"/>
      </w:tabs>
      <w:spacing w:after="0"/>
      <w:ind w:left="360" w:hanging="360"/>
    </w:pPr>
  </w:style>
  <w:style w:type="paragraph" w:customStyle="1" w:styleId="Bullet2">
    <w:name w:val="Bullet2"/>
    <w:basedOn w:val="number"/>
    <w:pPr>
      <w:numPr>
        <w:ilvl w:val="1"/>
        <w:numId w:val="1"/>
      </w:numPr>
    </w:pPr>
  </w:style>
  <w:style w:type="paragraph" w:customStyle="1" w:styleId="TableHead">
    <w:name w:val="TableHead"/>
    <w:link w:val="TableHeadChar"/>
    <w:pPr>
      <w:spacing w:before="40"/>
      <w:jc w:val="center"/>
    </w:pPr>
    <w:rPr>
      <w:rFonts w:ascii="Arial" w:hAnsi="Arial"/>
      <w:b/>
      <w:sz w:val="18"/>
    </w:rPr>
  </w:style>
  <w:style w:type="paragraph" w:customStyle="1" w:styleId="TableText">
    <w:name w:val="TableText"/>
    <w:link w:val="TableTextChar"/>
    <w:qFormat/>
    <w:pPr>
      <w:spacing w:before="40"/>
      <w:ind w:left="29"/>
      <w:jc w:val="center"/>
    </w:pPr>
    <w:rPr>
      <w:rFonts w:ascii="Arial" w:hAnsi="Arial"/>
      <w:sz w:val="18"/>
    </w:rPr>
  </w:style>
  <w:style w:type="paragraph" w:styleId="TableofFigures">
    <w:name w:val="table of figures"/>
    <w:basedOn w:val="Normal"/>
    <w:next w:val="Normal"/>
    <w:semiHidden/>
    <w:pPr>
      <w:ind w:left="440" w:hanging="440"/>
    </w:pPr>
    <w:rPr>
      <w:caps/>
    </w:rPr>
  </w:style>
  <w:style w:type="paragraph" w:customStyle="1" w:styleId="Comment">
    <w:name w:val="Comment"/>
    <w:basedOn w:val="Normal"/>
    <w:next w:val="Normal"/>
    <w:pPr>
      <w:numPr>
        <w:numId w:val="2"/>
      </w:numPr>
      <w:spacing w:before="240" w:line="264" w:lineRule="auto"/>
    </w:pPr>
    <w:rPr>
      <w:szCs w:val="20"/>
    </w:rPr>
  </w:style>
  <w:style w:type="paragraph" w:customStyle="1" w:styleId="Response">
    <w:name w:val="Response"/>
    <w:basedOn w:val="Normal"/>
    <w:next w:val="Comment"/>
    <w:pPr>
      <w:numPr>
        <w:numId w:val="5"/>
      </w:numPr>
      <w:spacing w:line="264" w:lineRule="auto"/>
    </w:pPr>
    <w:rPr>
      <w:szCs w:val="20"/>
    </w:rPr>
  </w:style>
  <w:style w:type="paragraph" w:styleId="NormalWeb">
    <w:name w:val="Normal (Web)"/>
    <w:basedOn w:val="Normal"/>
    <w:semiHidden/>
    <w:pPr>
      <w:spacing w:before="100" w:beforeAutospacing="1" w:after="100" w:afterAutospacing="1"/>
      <w:jc w:val="left"/>
    </w:pPr>
    <w:rPr>
      <w:color w:val="000000"/>
      <w:sz w:val="24"/>
    </w:rPr>
  </w:style>
  <w:style w:type="table" w:styleId="TableGrid">
    <w:name w:val="Table Grid"/>
    <w:basedOn w:val="TableNormal"/>
    <w:semiHidden/>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LOH">
    <w:name w:val="7LOH"/>
    <w:rPr>
      <w:rFonts w:ascii="Times New Roman" w:hAnsi="Times New Roman"/>
      <w:i/>
      <w:dstrike w:val="0"/>
      <w:color w:val="auto"/>
      <w:sz w:val="22"/>
      <w:u w:val="none"/>
      <w:vertAlign w:val="baseline"/>
    </w:rPr>
  </w:style>
  <w:style w:type="table" w:styleId="TableGrid5">
    <w:name w:val="Table Grid 5"/>
    <w:basedOn w:val="TableNormal"/>
    <w:semiHidden/>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mmentResponseAdditionalParagraph">
    <w:name w:val="Comment/Response Additional Paragraph"/>
    <w:basedOn w:val="Normal"/>
    <w:pPr>
      <w:spacing w:line="264" w:lineRule="auto"/>
      <w:ind w:left="1440"/>
    </w:p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rPr>
      <w:color w:val="33CCCC"/>
    </w:rPr>
  </w:style>
  <w:style w:type="paragraph" w:styleId="BodyText2">
    <w:name w:val="Body Text 2"/>
    <w:basedOn w:val="Normal"/>
    <w:semiHidden/>
    <w:rPr>
      <w:color w:val="0000FF"/>
    </w:rPr>
  </w:style>
  <w:style w:type="paragraph" w:styleId="BodyText3">
    <w:name w:val="Body Text 3"/>
    <w:basedOn w:val="Normal"/>
    <w:semiHidden/>
    <w:rPr>
      <w:color w:val="FF0000"/>
    </w:rPr>
  </w:style>
  <w:style w:type="paragraph" w:customStyle="1" w:styleId="Bullet">
    <w:name w:val="Bullet"/>
    <w:basedOn w:val="Normal"/>
    <w:pPr>
      <w:numPr>
        <w:numId w:val="6"/>
      </w:numPr>
      <w:tabs>
        <w:tab w:val="clear" w:pos="720"/>
        <w:tab w:val="num" w:pos="360"/>
      </w:tabs>
      <w:spacing w:after="60"/>
      <w:ind w:left="360"/>
    </w:pPr>
    <w:rPr>
      <w:rFonts w:ascii="Times" w:hAnsi="Times"/>
      <w:szCs w:val="22"/>
    </w:rPr>
  </w:style>
  <w:style w:type="character" w:styleId="FollowedHyperlink">
    <w:name w:val="FollowedHyperlink"/>
    <w:semiHidden/>
    <w:rPr>
      <w:color w:val="800080"/>
      <w:u w:val="single"/>
    </w:rPr>
  </w:style>
  <w:style w:type="character" w:styleId="PageNumber">
    <w:name w:val="page number"/>
    <w:basedOn w:val="DefaultParagraphFont"/>
    <w:semiHidden/>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customStyle="1" w:styleId="BulletList">
    <w:name w:val="Bullet List"/>
    <w:pPr>
      <w:numPr>
        <w:numId w:val="7"/>
      </w:numPr>
      <w:tabs>
        <w:tab w:val="clear" w:pos="720"/>
        <w:tab w:val="left" w:pos="360"/>
      </w:tabs>
      <w:spacing w:after="60"/>
      <w:ind w:left="360"/>
    </w:pPr>
    <w:rPr>
      <w:sz w:val="22"/>
    </w:rPr>
  </w:style>
  <w:style w:type="character" w:customStyle="1" w:styleId="FootnoteTextChar1">
    <w:name w:val="Footnote Text Char1"/>
    <w:aliases w:val="Footnote Text Char Char"/>
    <w:link w:val="FootnoteText"/>
    <w:rsid w:val="002B4046"/>
    <w:rPr>
      <w:sz w:val="18"/>
      <w:szCs w:val="18"/>
    </w:rPr>
  </w:style>
  <w:style w:type="character" w:customStyle="1" w:styleId="TableTitleChar">
    <w:name w:val="Table Title Char"/>
    <w:link w:val="TableTitle"/>
    <w:rPr>
      <w:b/>
      <w:noProof/>
      <w:sz w:val="24"/>
    </w:rPr>
  </w:style>
  <w:style w:type="character" w:customStyle="1" w:styleId="5LOHChar">
    <w:name w:val="5LOH Char"/>
    <w:link w:val="5LOH"/>
    <w:rPr>
      <w:i/>
      <w:sz w:val="22"/>
    </w:rPr>
  </w:style>
  <w:style w:type="character" w:customStyle="1" w:styleId="3LOHChar1">
    <w:name w:val="3LOH Char1"/>
    <w:link w:val="3LOH"/>
    <w:rPr>
      <w:b/>
      <w:caps/>
      <w:sz w:val="22"/>
    </w:rPr>
  </w:style>
  <w:style w:type="character" w:customStyle="1" w:styleId="4LOHChar">
    <w:name w:val="4LOH Char"/>
    <w:link w:val="4LOH"/>
    <w:rPr>
      <w:i/>
      <w:caps/>
      <w:sz w:val="22"/>
    </w:rPr>
  </w:style>
  <w:style w:type="character" w:customStyle="1" w:styleId="TableTextChar">
    <w:name w:val="TableText Char"/>
    <w:link w:val="TableText"/>
    <w:rPr>
      <w:rFonts w:ascii="Arial" w:hAnsi="Arial"/>
      <w:sz w:val="18"/>
    </w:rPr>
  </w:style>
  <w:style w:type="character" w:customStyle="1" w:styleId="TableHeadChar">
    <w:name w:val="TableHead Char"/>
    <w:link w:val="TableHead"/>
    <w:rPr>
      <w:rFonts w:ascii="Arial" w:hAnsi="Arial"/>
      <w:b/>
      <w:sz w:val="18"/>
    </w:rPr>
  </w:style>
  <w:style w:type="character" w:customStyle="1" w:styleId="apple-converted-space">
    <w:name w:val="apple-converted-space"/>
  </w:style>
  <w:style w:type="character" w:styleId="Emphasis">
    <w:name w:val="Emphasis"/>
    <w:qFormat/>
    <w:rPr>
      <w:i/>
      <w:iCs/>
    </w:rPr>
  </w:style>
  <w:style w:type="paragraph" w:customStyle="1" w:styleId="TableNotes">
    <w:name w:val="TableNotes"/>
    <w:basedOn w:val="Normal"/>
    <w:pPr>
      <w:keepNext/>
      <w:autoSpaceDE w:val="0"/>
      <w:autoSpaceDN w:val="0"/>
      <w:adjustRightInd w:val="0"/>
      <w:spacing w:before="40" w:after="0"/>
      <w:ind w:left="907" w:hanging="907"/>
      <w:jc w:val="left"/>
    </w:pPr>
    <w:rPr>
      <w:rFonts w:ascii="Arial" w:hAnsi="Arial"/>
      <w:sz w:val="18"/>
      <w:szCs w:val="22"/>
    </w:rPr>
  </w:style>
  <w:style w:type="table" w:customStyle="1" w:styleId="EISTable">
    <w:name w:val="EIS Table"/>
    <w:semiHidden/>
    <w:pPr>
      <w:keepNext/>
    </w:pPr>
    <w:rPr>
      <w:rFonts w:ascii="Arial" w:hAnsi="Arial"/>
      <w:sz w:val="18"/>
    </w:rPr>
    <w:tblPr>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29" w:type="dxa"/>
        <w:bottom w:w="0" w:type="dxa"/>
        <w:right w:w="29" w:type="dxa"/>
      </w:tblCellMar>
    </w:tblPr>
    <w:trPr>
      <w:cantSplit/>
      <w:jc w:val="center"/>
    </w:trPr>
    <w:tcPr>
      <w:shd w:val="clear" w:color="auto" w:fill="auto"/>
      <w:vAlign w:val="bottom"/>
    </w:tcPr>
  </w:style>
  <w:style w:type="paragraph" w:customStyle="1" w:styleId="GTDocID">
    <w:name w:val="GT DocID"/>
    <w:basedOn w:val="Normal"/>
    <w:link w:val="GTDocIDChar"/>
    <w:qFormat/>
    <w:pPr>
      <w:spacing w:after="200" w:line="276" w:lineRule="auto"/>
      <w:jc w:val="left"/>
    </w:pPr>
    <w:rPr>
      <w:rFonts w:ascii="Arial" w:eastAsia="Calibri" w:hAnsi="Arial"/>
      <w:i/>
      <w:sz w:val="16"/>
      <w:szCs w:val="22"/>
    </w:rPr>
  </w:style>
  <w:style w:type="character" w:customStyle="1" w:styleId="GTDocIDChar">
    <w:name w:val="GT DocID Char"/>
    <w:link w:val="GTDocID"/>
    <w:rPr>
      <w:rFonts w:ascii="Arial" w:eastAsia="Calibri" w:hAnsi="Arial"/>
      <w:i/>
      <w:sz w:val="16"/>
      <w:szCs w:val="22"/>
    </w:rPr>
  </w:style>
  <w:style w:type="paragraph" w:customStyle="1" w:styleId="BulletLast">
    <w:name w:val="Bullet Last"/>
    <w:basedOn w:val="Normal"/>
    <w:next w:val="Normal"/>
    <w:rsid w:val="003E3584"/>
    <w:pPr>
      <w:numPr>
        <w:numId w:val="9"/>
      </w:numPr>
      <w:tabs>
        <w:tab w:val="clear" w:pos="720"/>
        <w:tab w:val="num" w:pos="360"/>
      </w:tabs>
      <w:ind w:left="360"/>
    </w:pPr>
  </w:style>
  <w:style w:type="character" w:customStyle="1" w:styleId="3LOHChar">
    <w:name w:val="3LOH Char"/>
    <w:locked/>
    <w:rsid w:val="00460656"/>
    <w:rPr>
      <w:b/>
      <w:caps/>
      <w:sz w:val="22"/>
    </w:rPr>
  </w:style>
  <w:style w:type="character" w:customStyle="1" w:styleId="UnresolvedMention1">
    <w:name w:val="Unresolved Mention1"/>
    <w:basedOn w:val="DefaultParagraphFont"/>
    <w:uiPriority w:val="99"/>
    <w:semiHidden/>
    <w:unhideWhenUsed/>
    <w:rsid w:val="005D7524"/>
    <w:rPr>
      <w:color w:val="808080"/>
      <w:shd w:val="clear" w:color="auto" w:fill="E6E6E6"/>
    </w:rPr>
  </w:style>
  <w:style w:type="paragraph" w:styleId="Revision">
    <w:name w:val="Revision"/>
    <w:hidden/>
    <w:uiPriority w:val="99"/>
    <w:semiHidden/>
    <w:rsid w:val="00B6290A"/>
    <w:rPr>
      <w:sz w:val="22"/>
      <w:szCs w:val="24"/>
    </w:rPr>
  </w:style>
  <w:style w:type="character" w:customStyle="1" w:styleId="CommentTextChar">
    <w:name w:val="Comment Text Char"/>
    <w:basedOn w:val="DefaultParagraphFont"/>
    <w:link w:val="CommentText"/>
    <w:rsid w:val="004B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3471">
      <w:bodyDiv w:val="1"/>
      <w:marLeft w:val="0"/>
      <w:marRight w:val="0"/>
      <w:marTop w:val="0"/>
      <w:marBottom w:val="0"/>
      <w:divBdr>
        <w:top w:val="none" w:sz="0" w:space="0" w:color="auto"/>
        <w:left w:val="none" w:sz="0" w:space="0" w:color="auto"/>
        <w:bottom w:val="none" w:sz="0" w:space="0" w:color="auto"/>
        <w:right w:val="none" w:sz="0" w:space="0" w:color="auto"/>
      </w:divBdr>
      <w:divsChild>
        <w:div w:id="2013138812">
          <w:marLeft w:val="0"/>
          <w:marRight w:val="0"/>
          <w:marTop w:val="0"/>
          <w:marBottom w:val="0"/>
          <w:divBdr>
            <w:top w:val="none" w:sz="0" w:space="0" w:color="auto"/>
            <w:left w:val="none" w:sz="0" w:space="0" w:color="auto"/>
            <w:bottom w:val="none" w:sz="0" w:space="0" w:color="auto"/>
            <w:right w:val="none" w:sz="0" w:space="0" w:color="auto"/>
          </w:divBdr>
          <w:divsChild>
            <w:div w:id="1009716651">
              <w:marLeft w:val="0"/>
              <w:marRight w:val="0"/>
              <w:marTop w:val="210"/>
              <w:marBottom w:val="210"/>
              <w:divBdr>
                <w:top w:val="none" w:sz="0" w:space="0" w:color="auto"/>
                <w:left w:val="none" w:sz="0" w:space="0" w:color="auto"/>
                <w:bottom w:val="none" w:sz="0" w:space="0" w:color="auto"/>
                <w:right w:val="none" w:sz="0" w:space="0" w:color="auto"/>
              </w:divBdr>
              <w:divsChild>
                <w:div w:id="1331954626">
                  <w:marLeft w:val="480"/>
                  <w:marRight w:val="0"/>
                  <w:marTop w:val="0"/>
                  <w:marBottom w:val="0"/>
                  <w:divBdr>
                    <w:top w:val="none" w:sz="0" w:space="0" w:color="auto"/>
                    <w:left w:val="none" w:sz="0" w:space="0" w:color="auto"/>
                    <w:bottom w:val="none" w:sz="0" w:space="0" w:color="auto"/>
                    <w:right w:val="none" w:sz="0" w:space="0" w:color="auto"/>
                  </w:divBdr>
                  <w:divsChild>
                    <w:div w:id="3563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28103">
          <w:marLeft w:val="0"/>
          <w:marRight w:val="0"/>
          <w:marTop w:val="0"/>
          <w:marBottom w:val="0"/>
          <w:divBdr>
            <w:top w:val="none" w:sz="0" w:space="0" w:color="auto"/>
            <w:left w:val="none" w:sz="0" w:space="0" w:color="auto"/>
            <w:bottom w:val="none" w:sz="0" w:space="0" w:color="auto"/>
            <w:right w:val="none" w:sz="0" w:space="0" w:color="auto"/>
          </w:divBdr>
        </w:div>
      </w:divsChild>
    </w:div>
    <w:div w:id="1025863416">
      <w:bodyDiv w:val="1"/>
      <w:marLeft w:val="0"/>
      <w:marRight w:val="0"/>
      <w:marTop w:val="0"/>
      <w:marBottom w:val="0"/>
      <w:divBdr>
        <w:top w:val="none" w:sz="0" w:space="0" w:color="auto"/>
        <w:left w:val="none" w:sz="0" w:space="0" w:color="auto"/>
        <w:bottom w:val="none" w:sz="0" w:space="0" w:color="auto"/>
        <w:right w:val="none" w:sz="0" w:space="0" w:color="auto"/>
      </w:divBdr>
    </w:div>
    <w:div w:id="113725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y.water.usgs.gov/maps/li-dtw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E1F9A6E681C2419632415B00546C10" ma:contentTypeVersion="4" ma:contentTypeDescription="Create a new document." ma:contentTypeScope="" ma:versionID="b54a155e8ee5c339aeb49f92af9c601e">
  <xsd:schema xmlns:xsd="http://www.w3.org/2001/XMLSchema" xmlns:xs="http://www.w3.org/2001/XMLSchema" xmlns:p="http://schemas.microsoft.com/office/2006/metadata/properties" xmlns:ns2="80b4c340-d74f-4b78-bde2-4244e7d4c8c2" xmlns:ns3="6d90a9b6-0c07-4132-b775-e3f879db5356" targetNamespace="http://schemas.microsoft.com/office/2006/metadata/properties" ma:root="true" ma:fieldsID="73529dfcc6d43267b8716737cae74a86" ns2:_="" ns3:_="">
    <xsd:import namespace="80b4c340-d74f-4b78-bde2-4244e7d4c8c2"/>
    <xsd:import namespace="6d90a9b6-0c07-4132-b775-e3f879db53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4c340-d74f-4b78-bde2-4244e7d4c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0a9b6-0c07-4132-b775-e3f879db53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B1AA9-316B-4894-9C2D-37067F31F94A}">
  <ds:schemaRefs>
    <ds:schemaRef ds:uri="http://purl.org/dc/elements/1.1/"/>
    <ds:schemaRef ds:uri="http://schemas.microsoft.com/office/2006/metadata/properties"/>
    <ds:schemaRef ds:uri="http://schemas.microsoft.com/office/infopath/2007/PartnerControls"/>
    <ds:schemaRef ds:uri="http://purl.org/dc/dcmitype/"/>
    <ds:schemaRef ds:uri="6d90a9b6-0c07-4132-b775-e3f879db5356"/>
    <ds:schemaRef ds:uri="http://schemas.microsoft.com/office/2006/documentManagement/types"/>
    <ds:schemaRef ds:uri="http://purl.org/dc/terms/"/>
    <ds:schemaRef ds:uri="http://schemas.openxmlformats.org/package/2006/metadata/core-properties"/>
    <ds:schemaRef ds:uri="80b4c340-d74f-4b78-bde2-4244e7d4c8c2"/>
    <ds:schemaRef ds:uri="http://www.w3.org/XML/1998/namespace"/>
  </ds:schemaRefs>
</ds:datastoreItem>
</file>

<file path=customXml/itemProps2.xml><?xml version="1.0" encoding="utf-8"?>
<ds:datastoreItem xmlns:ds="http://schemas.openxmlformats.org/officeDocument/2006/customXml" ds:itemID="{63832894-E07C-462C-A9C0-A20C75663836}">
  <ds:schemaRefs>
    <ds:schemaRef ds:uri="http://schemas.microsoft.com/sharepoint/v3/contenttype/forms"/>
  </ds:schemaRefs>
</ds:datastoreItem>
</file>

<file path=customXml/itemProps3.xml><?xml version="1.0" encoding="utf-8"?>
<ds:datastoreItem xmlns:ds="http://schemas.openxmlformats.org/officeDocument/2006/customXml" ds:itemID="{EE8EDF0A-3BC5-4635-BA83-7D914DABA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4c340-d74f-4b78-bde2-4244e7d4c8c2"/>
    <ds:schemaRef ds:uri="6d90a9b6-0c07-4132-b775-e3f879db5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3F197-8786-4D05-93D4-DFAA8A71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3746</Words>
  <Characters>21355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AKRF, Inc.</Company>
  <LinksUpToDate>false</LinksUpToDate>
  <CharactersWithSpaces>25051</CharactersWithSpaces>
  <SharedDoc>false</SharedDoc>
  <HLinks>
    <vt:vector size="6" baseType="variant">
      <vt:variant>
        <vt:i4>6029379</vt:i4>
      </vt:variant>
      <vt:variant>
        <vt:i4>0</vt:i4>
      </vt:variant>
      <vt:variant>
        <vt:i4>0</vt:i4>
      </vt:variant>
      <vt:variant>
        <vt:i4>5</vt:i4>
      </vt:variant>
      <vt:variant>
        <vt:lpwstr>https://ny.water.usgs.gov/maps/li-dtw10/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Mathew, Jessica</cp:lastModifiedBy>
  <cp:revision>2</cp:revision>
  <cp:lastPrinted>2019-03-22T18:18:00Z</cp:lastPrinted>
  <dcterms:created xsi:type="dcterms:W3CDTF">2019-04-19T15:24:00Z</dcterms:created>
  <dcterms:modified xsi:type="dcterms:W3CDTF">2019-04-19T15:24:00Z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gFAA5ajW4yTOEjt1Re6rj3qqKHFFfGSJjCO76Hc7jXERieNHaibTi/FTkGctWM7dPnjLp1uDF5W+TDlw_x000d_
JJ1+4gaor1QUD6w6DT+PzhliQTkjoXGZsjs24WGn71wmCYDizGQ+aTkdr3pomWhwJJ1+4gaor1QU_x000d_
D6w6DT+PzhliQTkjoXGZsjs24WGn73j6+hyQeIn5b8xQ5I7OdqiCd/NrpDJwbxEFXl+qapCEpGnI_x000d_
bUES6uGVrGCF+WKZ1</vt:lpwstr>
  </property>
  <property fmtid="{D5CDD505-2E9C-101B-9397-08002B2CF9AE}" pid="3" name="MAIL_MSG_ID2">
    <vt:lpwstr>xvIZZ24GUb4bw2bXj8N+62zOci9s/8hdcib/QKeOKVoaJrZEQdfzfPz9sGQ_x000d_
zWmx8uQtvP+2l5k363Da+dGGyqHuxrRnHCjn6A==</vt:lpwstr>
  </property>
  <property fmtid="{D5CDD505-2E9C-101B-9397-08002B2CF9AE}" pid="4" name="RESPONSE_SENDER_NAME">
    <vt:lpwstr>sAAAb0xRtPDW5UuSsBlmHdBV0OCzf3xvHktS+gW2UgZ/oSY=</vt:lpwstr>
  </property>
  <property fmtid="{D5CDD505-2E9C-101B-9397-08002B2CF9AE}" pid="5" name="EMAIL_OWNER_ADDRESS">
    <vt:lpwstr>sAAAGYoQX4c3X/LboW13J0JkVsTAA3fEziGhRN1JY2hcNGY=</vt:lpwstr>
  </property>
  <property fmtid="{D5CDD505-2E9C-101B-9397-08002B2CF9AE}" pid="6" name="ContentTypeId">
    <vt:lpwstr>0x01010078E1F9A6E681C2419632415B00546C10</vt:lpwstr>
  </property>
  <property fmtid="{D5CDD505-2E9C-101B-9397-08002B2CF9AE}" pid="7" name="AuthorIds_UIVersion_5632">
    <vt:lpwstr>21</vt:lpwstr>
  </property>
</Properties>
</file>