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604A" w:rsidRPr="00471E94" w:rsidRDefault="00AA0845" w:rsidP="00555288">
      <w:pPr>
        <w:pStyle w:val="ReportTitleRightSmall"/>
        <w:sectPr w:rsidR="009C604A" w:rsidRPr="00471E94" w:rsidSect="00974E58">
          <w:headerReference w:type="even" r:id="rId8"/>
          <w:headerReference w:type="default" r:id="rId9"/>
          <w:footerReference w:type="even" r:id="rId10"/>
          <w:footerReference w:type="default" r:id="rId11"/>
          <w:headerReference w:type="first" r:id="rId12"/>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423545</wp:posOffset>
                </wp:positionV>
                <wp:extent cx="2272030" cy="2435860"/>
                <wp:effectExtent l="0" t="0" r="13970" b="21590"/>
                <wp:wrapNone/>
                <wp:docPr id="8" name="Text Box 8"/>
                <wp:cNvGraphicFramePr/>
                <a:graphic xmlns:a="http://schemas.openxmlformats.org/drawingml/2006/main">
                  <a:graphicData uri="http://schemas.microsoft.com/office/word/2010/wordprocessingShape">
                    <wps:wsp>
                      <wps:cNvSpPr txBox="1"/>
                      <wps:spPr>
                        <a:xfrm>
                          <a:off x="0" y="0"/>
                          <a:ext cx="2272030" cy="24358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3090A" w:rsidRPr="004F543C" w:rsidRDefault="00A3090A" w:rsidP="004473A0">
                            <w:pPr>
                              <w:pStyle w:val="Default"/>
                              <w:rPr>
                                <w:rFonts w:asciiTheme="minorHAnsi" w:hAnsiTheme="minorHAnsi" w:cstheme="minorHAnsi"/>
                                <w:b/>
                                <w:smallCaps/>
                                <w:color w:val="C00000"/>
                                <w:sz w:val="20"/>
                                <w:szCs w:val="20"/>
                              </w:rPr>
                            </w:pPr>
                            <w:r w:rsidRPr="004F543C">
                              <w:rPr>
                                <w:rFonts w:asciiTheme="minorHAnsi" w:hAnsiTheme="minorHAnsi" w:cstheme="minorHAnsi"/>
                                <w:b/>
                                <w:smallCaps/>
                                <w:color w:val="C00000"/>
                                <w:sz w:val="20"/>
                                <w:szCs w:val="20"/>
                              </w:rPr>
                              <w:t>This sample RFP is being provided as part of the August 1</w:t>
                            </w:r>
                            <w:r>
                              <w:rPr>
                                <w:rFonts w:asciiTheme="minorHAnsi" w:hAnsiTheme="minorHAnsi" w:cstheme="minorHAnsi"/>
                                <w:b/>
                                <w:smallCaps/>
                                <w:color w:val="C00000"/>
                                <w:sz w:val="20"/>
                                <w:szCs w:val="20"/>
                              </w:rPr>
                              <w:t>7</w:t>
                            </w:r>
                            <w:r w:rsidRPr="004F543C">
                              <w:rPr>
                                <w:rFonts w:asciiTheme="minorHAnsi" w:hAnsiTheme="minorHAnsi" w:cstheme="minorHAnsi"/>
                                <w:b/>
                                <w:smallCaps/>
                                <w:color w:val="C00000"/>
                                <w:sz w:val="20"/>
                                <w:szCs w:val="20"/>
                              </w:rPr>
                              <w:t>, 2015 Request for Information (RFI).  This RFI shall not be construed to create an obligation on the part of PSEG Long Island to issue an RFP or</w:t>
                            </w:r>
                            <w:r>
                              <w:rPr>
                                <w:rFonts w:asciiTheme="minorHAnsi" w:hAnsiTheme="minorHAnsi" w:cstheme="minorHAnsi"/>
                                <w:b/>
                                <w:smallCaps/>
                                <w:color w:val="C00000"/>
                                <w:sz w:val="20"/>
                                <w:szCs w:val="20"/>
                              </w:rPr>
                              <w:t xml:space="preserve"> </w:t>
                            </w:r>
                            <w:r w:rsidRPr="004F543C">
                              <w:rPr>
                                <w:rFonts w:asciiTheme="minorHAnsi" w:hAnsiTheme="minorHAnsi" w:cstheme="minorHAnsi"/>
                                <w:b/>
                                <w:smallCaps/>
                                <w:color w:val="C00000"/>
                                <w:sz w:val="20"/>
                                <w:szCs w:val="20"/>
                              </w:rPr>
                              <w:t xml:space="preserve"> enter into any contract</w:t>
                            </w:r>
                            <w:r>
                              <w:rPr>
                                <w:rFonts w:asciiTheme="minorHAnsi" w:hAnsiTheme="minorHAnsi" w:cstheme="minorHAnsi"/>
                                <w:b/>
                                <w:smallCaps/>
                                <w:color w:val="C00000"/>
                                <w:sz w:val="20"/>
                                <w:szCs w:val="20"/>
                              </w:rPr>
                              <w:t xml:space="preserve"> on behalf of lipa</w:t>
                            </w:r>
                            <w:r w:rsidRPr="004F543C">
                              <w:rPr>
                                <w:rFonts w:asciiTheme="minorHAnsi" w:hAnsiTheme="minorHAnsi" w:cstheme="minorHAnsi"/>
                                <w:b/>
                                <w:smallCaps/>
                                <w:color w:val="C00000"/>
                                <w:sz w:val="20"/>
                                <w:szCs w:val="20"/>
                              </w:rPr>
                              <w:t xml:space="preserve">, to serve as a basis for any claim whatsoever for reimbursement of costs for efforts expended by respondent firms or to modify the LIPA procurement process. The intent of this RFI is to gather </w:t>
                            </w:r>
                            <w:r>
                              <w:rPr>
                                <w:rFonts w:asciiTheme="minorHAnsi" w:hAnsiTheme="minorHAnsi" w:cstheme="minorHAnsi"/>
                                <w:b/>
                                <w:smallCaps/>
                                <w:color w:val="C00000"/>
                                <w:sz w:val="20"/>
                                <w:szCs w:val="20"/>
                              </w:rPr>
                              <w:t xml:space="preserve">legally permissible </w:t>
                            </w:r>
                            <w:r w:rsidRPr="004F543C">
                              <w:rPr>
                                <w:rFonts w:asciiTheme="minorHAnsi" w:hAnsiTheme="minorHAnsi" w:cstheme="minorHAnsi"/>
                                <w:b/>
                                <w:smallCaps/>
                                <w:color w:val="C00000"/>
                                <w:sz w:val="20"/>
                                <w:szCs w:val="20"/>
                              </w:rPr>
                              <w:t>recommendations that may</w:t>
                            </w:r>
                            <w:r>
                              <w:rPr>
                                <w:rFonts w:asciiTheme="minorHAnsi" w:hAnsiTheme="minorHAnsi" w:cstheme="minorHAnsi"/>
                                <w:b/>
                                <w:smallCaps/>
                                <w:color w:val="C00000"/>
                                <w:sz w:val="20"/>
                                <w:szCs w:val="20"/>
                              </w:rPr>
                              <w:t>,</w:t>
                            </w:r>
                            <w:r w:rsidRPr="004F543C">
                              <w:rPr>
                                <w:rFonts w:asciiTheme="minorHAnsi" w:hAnsiTheme="minorHAnsi" w:cstheme="minorHAnsi"/>
                                <w:b/>
                                <w:smallCaps/>
                                <w:color w:val="C00000"/>
                                <w:sz w:val="20"/>
                                <w:szCs w:val="20"/>
                              </w:rPr>
                              <w:t xml:space="preserve"> </w:t>
                            </w:r>
                            <w:r>
                              <w:rPr>
                                <w:rFonts w:asciiTheme="minorHAnsi" w:hAnsiTheme="minorHAnsi" w:cstheme="minorHAnsi"/>
                                <w:b/>
                                <w:smallCaps/>
                                <w:color w:val="C00000"/>
                                <w:sz w:val="20"/>
                                <w:szCs w:val="20"/>
                              </w:rPr>
                              <w:t xml:space="preserve">be considered by pseg long island in preparing an RFP. </w:t>
                            </w:r>
                          </w:p>
                          <w:p w:rsidR="00A3090A" w:rsidRPr="004F543C" w:rsidRDefault="00A3090A" w:rsidP="004473A0">
                            <w:pPr>
                              <w:pStyle w:val="Default"/>
                              <w:rPr>
                                <w:sz w:val="18"/>
                                <w:szCs w:val="18"/>
                              </w:rPr>
                            </w:pPr>
                          </w:p>
                          <w:p w:rsidR="00A3090A" w:rsidRPr="004F543C" w:rsidRDefault="00A3090A" w:rsidP="004F543C">
                            <w:pPr>
                              <w:pStyle w:val="Default"/>
                              <w:rPr>
                                <w:sz w:val="18"/>
                                <w:szCs w:val="18"/>
                              </w:rPr>
                            </w:pPr>
                          </w:p>
                          <w:p w:rsidR="00A3090A" w:rsidRPr="004F543C" w:rsidRDefault="00A3090A" w:rsidP="004F543C">
                            <w:pPr>
                              <w:pStyle w:val="Defaul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55pt;margin-top:33.35pt;width:178.9pt;height:1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" fillcolor="white [3201]" strokecolor="#c0504d [3205]" strokeweight="2pt">
                <v:textbox>
                  <w:txbxContent>
                    <w:p w:rsidR="00A3090A" w:rsidRPr="004F543C" w:rsidRDefault="00A3090A" w:rsidP="004473A0">
                      <w:pPr>
                        <w:pStyle w:val="Default"/>
                        <w:rPr>
                          <w:rFonts w:asciiTheme="minorHAnsi" w:hAnsiTheme="minorHAnsi" w:cstheme="minorHAnsi"/>
                          <w:b/>
                          <w:smallCaps/>
                          <w:color w:val="C00000"/>
                          <w:sz w:val="20"/>
                          <w:szCs w:val="20"/>
                        </w:rPr>
                      </w:pPr>
                      <w:r w:rsidRPr="004F543C">
                        <w:rPr>
                          <w:rFonts w:asciiTheme="minorHAnsi" w:hAnsiTheme="minorHAnsi" w:cstheme="minorHAnsi"/>
                          <w:b/>
                          <w:smallCaps/>
                          <w:color w:val="C00000"/>
                          <w:sz w:val="20"/>
                          <w:szCs w:val="20"/>
                        </w:rPr>
                        <w:t>This sample RFP is being provided as part of the August 1</w:t>
                      </w:r>
                      <w:r>
                        <w:rPr>
                          <w:rFonts w:asciiTheme="minorHAnsi" w:hAnsiTheme="minorHAnsi" w:cstheme="minorHAnsi"/>
                          <w:b/>
                          <w:smallCaps/>
                          <w:color w:val="C00000"/>
                          <w:sz w:val="20"/>
                          <w:szCs w:val="20"/>
                        </w:rPr>
                        <w:t>7</w:t>
                      </w:r>
                      <w:r w:rsidRPr="004F543C">
                        <w:rPr>
                          <w:rFonts w:asciiTheme="minorHAnsi" w:hAnsiTheme="minorHAnsi" w:cstheme="minorHAnsi"/>
                          <w:b/>
                          <w:smallCaps/>
                          <w:color w:val="C00000"/>
                          <w:sz w:val="20"/>
                          <w:szCs w:val="20"/>
                        </w:rPr>
                        <w:t>, 2015 Request for Information (RFI).  This RFI shall not be construed to create an obligation on the part of PSEG Long Island to issue an RFP or</w:t>
                      </w:r>
                      <w:r>
                        <w:rPr>
                          <w:rFonts w:asciiTheme="minorHAnsi" w:hAnsiTheme="minorHAnsi" w:cstheme="minorHAnsi"/>
                          <w:b/>
                          <w:smallCaps/>
                          <w:color w:val="C00000"/>
                          <w:sz w:val="20"/>
                          <w:szCs w:val="20"/>
                        </w:rPr>
                        <w:t xml:space="preserve"> </w:t>
                      </w:r>
                      <w:r w:rsidRPr="004F543C">
                        <w:rPr>
                          <w:rFonts w:asciiTheme="minorHAnsi" w:hAnsiTheme="minorHAnsi" w:cstheme="minorHAnsi"/>
                          <w:b/>
                          <w:smallCaps/>
                          <w:color w:val="C00000"/>
                          <w:sz w:val="20"/>
                          <w:szCs w:val="20"/>
                        </w:rPr>
                        <w:t xml:space="preserve"> enter into any contract</w:t>
                      </w:r>
                      <w:r>
                        <w:rPr>
                          <w:rFonts w:asciiTheme="minorHAnsi" w:hAnsiTheme="minorHAnsi" w:cstheme="minorHAnsi"/>
                          <w:b/>
                          <w:smallCaps/>
                          <w:color w:val="C00000"/>
                          <w:sz w:val="20"/>
                          <w:szCs w:val="20"/>
                        </w:rPr>
                        <w:t xml:space="preserve"> on behalf of lipa</w:t>
                      </w:r>
                      <w:bookmarkStart w:id="1" w:name="_GoBack"/>
                      <w:bookmarkEnd w:id="1"/>
                      <w:r w:rsidRPr="004F543C">
                        <w:rPr>
                          <w:rFonts w:asciiTheme="minorHAnsi" w:hAnsiTheme="minorHAnsi" w:cstheme="minorHAnsi"/>
                          <w:b/>
                          <w:smallCaps/>
                          <w:color w:val="C00000"/>
                          <w:sz w:val="20"/>
                          <w:szCs w:val="20"/>
                        </w:rPr>
                        <w:t xml:space="preserve">, to serve as a basis for any claim whatsoever for reimbursement of costs for efforts expended by respondent firms or to modify the LIPA procurement process. The intent of this RFI is to gather </w:t>
                      </w:r>
                      <w:r>
                        <w:rPr>
                          <w:rFonts w:asciiTheme="minorHAnsi" w:hAnsiTheme="minorHAnsi" w:cstheme="minorHAnsi"/>
                          <w:b/>
                          <w:smallCaps/>
                          <w:color w:val="C00000"/>
                          <w:sz w:val="20"/>
                          <w:szCs w:val="20"/>
                        </w:rPr>
                        <w:t xml:space="preserve">legally permissible </w:t>
                      </w:r>
                      <w:r w:rsidRPr="004F543C">
                        <w:rPr>
                          <w:rFonts w:asciiTheme="minorHAnsi" w:hAnsiTheme="minorHAnsi" w:cstheme="minorHAnsi"/>
                          <w:b/>
                          <w:smallCaps/>
                          <w:color w:val="C00000"/>
                          <w:sz w:val="20"/>
                          <w:szCs w:val="20"/>
                        </w:rPr>
                        <w:t>recommendations that may</w:t>
                      </w:r>
                      <w:r>
                        <w:rPr>
                          <w:rFonts w:asciiTheme="minorHAnsi" w:hAnsiTheme="minorHAnsi" w:cstheme="minorHAnsi"/>
                          <w:b/>
                          <w:smallCaps/>
                          <w:color w:val="C00000"/>
                          <w:sz w:val="20"/>
                          <w:szCs w:val="20"/>
                        </w:rPr>
                        <w:t>,</w:t>
                      </w:r>
                      <w:r w:rsidRPr="004F543C">
                        <w:rPr>
                          <w:rFonts w:asciiTheme="minorHAnsi" w:hAnsiTheme="minorHAnsi" w:cstheme="minorHAnsi"/>
                          <w:b/>
                          <w:smallCaps/>
                          <w:color w:val="C00000"/>
                          <w:sz w:val="20"/>
                          <w:szCs w:val="20"/>
                        </w:rPr>
                        <w:t xml:space="preserve"> </w:t>
                      </w:r>
                      <w:r>
                        <w:rPr>
                          <w:rFonts w:asciiTheme="minorHAnsi" w:hAnsiTheme="minorHAnsi" w:cstheme="minorHAnsi"/>
                          <w:b/>
                          <w:smallCaps/>
                          <w:color w:val="C00000"/>
                          <w:sz w:val="20"/>
                          <w:szCs w:val="20"/>
                        </w:rPr>
                        <w:t xml:space="preserve">be considered by pseg long island in preparing an RFP. </w:t>
                      </w:r>
                    </w:p>
                    <w:p w:rsidR="00A3090A" w:rsidRPr="004F543C" w:rsidRDefault="00A3090A" w:rsidP="004473A0">
                      <w:pPr>
                        <w:pStyle w:val="Default"/>
                        <w:rPr>
                          <w:sz w:val="18"/>
                          <w:szCs w:val="18"/>
                        </w:rPr>
                      </w:pPr>
                    </w:p>
                    <w:p w:rsidR="00A3090A" w:rsidRPr="004F543C" w:rsidRDefault="00A3090A" w:rsidP="004F543C">
                      <w:pPr>
                        <w:pStyle w:val="Default"/>
                        <w:rPr>
                          <w:sz w:val="18"/>
                          <w:szCs w:val="18"/>
                        </w:rPr>
                      </w:pPr>
                    </w:p>
                    <w:p w:rsidR="00A3090A" w:rsidRPr="004F543C" w:rsidRDefault="00A3090A" w:rsidP="004F543C">
                      <w:pPr>
                        <w:pStyle w:val="Default"/>
                        <w:rPr>
                          <w:sz w:val="18"/>
                          <w:szCs w:val="18"/>
                        </w:rPr>
                      </w:pPr>
                    </w:p>
                  </w:txbxContent>
                </v:textbox>
              </v:shape>
            </w:pict>
          </mc:Fallback>
        </mc:AlternateContent>
      </w:r>
      <w:r w:rsidR="001A7B26">
        <mc:AlternateContent>
          <mc:Choice Requires="wps">
            <w:drawing>
              <wp:anchor distT="0" distB="0" distL="114300" distR="114300" simplePos="0" relativeHeight="251657728" behindDoc="1" locked="0" layoutInCell="1" allowOverlap="1" wp14:anchorId="02DC6381" wp14:editId="5BE1F599">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090A" w:rsidRPr="00F3223B" w:rsidRDefault="00A3090A" w:rsidP="00555288">
                            <w:pPr>
                              <w:pStyle w:val="ReportTitleRight"/>
                              <w:ind w:right="0"/>
                              <w:rPr>
                                <w:rFonts w:cs="Arial"/>
                              </w:rPr>
                            </w:pPr>
                            <w:r w:rsidRPr="00F3223B">
                              <w:rPr>
                                <w:rFonts w:cs="Arial"/>
                              </w:rPr>
                              <w:t>Request for Proposals</w:t>
                            </w: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r w:rsidRPr="00F3223B">
                              <w:rPr>
                                <w:rFonts w:cs="Arial"/>
                              </w:rPr>
                              <w:t>for</w:t>
                            </w: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p>
                          <w:p w:rsidR="00A3090A" w:rsidRPr="00A63415" w:rsidRDefault="00A3090A" w:rsidP="00C41400">
                            <w:pPr>
                              <w:pStyle w:val="ReportTitleRight"/>
                              <w:ind w:right="0"/>
                              <w:rPr>
                                <w:rFonts w:cs="Arial"/>
                              </w:rPr>
                            </w:pPr>
                            <w:r w:rsidRPr="00A63415">
                              <w:rPr>
                                <w:rFonts w:cs="Arial"/>
                              </w:rPr>
                              <w:t>2015 Renewable RFP for</w:t>
                            </w:r>
                          </w:p>
                          <w:p w:rsidR="00A3090A" w:rsidRPr="00A63415" w:rsidRDefault="00A3090A" w:rsidP="00C41400">
                            <w:pPr>
                              <w:pStyle w:val="ReportTitleRight"/>
                              <w:ind w:right="0"/>
                              <w:rPr>
                                <w:rFonts w:cs="Arial"/>
                              </w:rPr>
                            </w:pPr>
                            <w:r w:rsidRPr="00A63415">
                              <w:rPr>
                                <w:rFonts w:cs="Arial"/>
                              </w:rPr>
                              <w:t>New, On-Island, Renewable Capacity and Energy</w:t>
                            </w:r>
                          </w:p>
                          <w:p w:rsidR="00A3090A" w:rsidRPr="004F543C" w:rsidRDefault="00A3090A" w:rsidP="00C241F9">
                            <w:pPr>
                              <w:pStyle w:val="ReportTitleRightSmall"/>
                              <w:ind w:right="0"/>
                              <w:rPr>
                                <w:rFonts w:cs="Arial"/>
                                <w:color w:val="C00000"/>
                              </w:rPr>
                            </w:pPr>
                          </w:p>
                          <w:p w:rsidR="00A3090A" w:rsidRPr="00A63415" w:rsidRDefault="00A3090A" w:rsidP="00C241F9">
                            <w:pPr>
                              <w:pStyle w:val="ReportTitleRightSmall"/>
                              <w:ind w:right="0"/>
                              <w:rPr>
                                <w:rFonts w:cs="Arial"/>
                              </w:rPr>
                            </w:pPr>
                          </w:p>
                          <w:p w:rsidR="00A3090A" w:rsidRPr="008F4CC2" w:rsidRDefault="00A3090A" w:rsidP="00555288">
                            <w:pPr>
                              <w:pStyle w:val="ReportTitleRightSmall"/>
                              <w:ind w:right="0"/>
                              <w:rPr>
                                <w:rFonts w:cs="Arial"/>
                              </w:rPr>
                            </w:pPr>
                            <w:r w:rsidRPr="00A63415">
                              <w:rPr>
                                <w:rFonts w:cs="Arial"/>
                              </w:rPr>
                              <w:t>Issued by</w:t>
                            </w:r>
                          </w:p>
                          <w:p w:rsidR="00A3090A" w:rsidRPr="008F4CC2"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
                              <w:ind w:right="0"/>
                              <w:rPr>
                                <w:rFonts w:cs="Arial"/>
                              </w:rPr>
                            </w:pPr>
                            <w:r w:rsidRPr="008F4CC2">
                              <w:rPr>
                                <w:rFonts w:cs="Arial"/>
                              </w:rPr>
                              <w:t>PSEG LI</w:t>
                            </w: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7E4907" w:rsidRDefault="00A3090A" w:rsidP="00555288">
                            <w:pPr>
                              <w:pStyle w:val="ReportTitleRightSmall"/>
                              <w:ind w:right="0"/>
                            </w:pPr>
                            <w:r>
                              <w:rPr>
                                <w:sz w:val="52"/>
                                <w:szCs w:val="52"/>
                              </w:rPr>
                              <w:drawing>
                                <wp:inline distT="0" distB="0" distL="0" distR="0" wp14:anchorId="7EADECB9" wp14:editId="715F6F1D">
                                  <wp:extent cx="2722880" cy="8394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rsidR="00A3090A" w:rsidRPr="007E4907" w:rsidRDefault="00A3090A" w:rsidP="00555288">
                            <w:pPr>
                              <w:pStyle w:val="ReportTitleRightSmall"/>
                              <w:ind w:right="0"/>
                            </w:pPr>
                          </w:p>
                          <w:p w:rsidR="00A3090A" w:rsidRPr="006548EC" w:rsidRDefault="00A3090A" w:rsidP="00555288">
                            <w:pPr>
                              <w:pStyle w:val="ReportTitleRightSmall"/>
                              <w:ind w:right="0"/>
                            </w:pPr>
                          </w:p>
                          <w:p w:rsidR="00A3090A" w:rsidRDefault="00A3090A" w:rsidP="00555288">
                            <w:pPr>
                              <w:pStyle w:val="ReportTitleRightSmall"/>
                              <w:ind w:right="0"/>
                            </w:pPr>
                            <w:r>
                              <w:t>Issued October 14, 2015</w:t>
                            </w:r>
                          </w:p>
                          <w:p w:rsidR="00A3090A" w:rsidRDefault="00A3090A" w:rsidP="00555288">
                            <w:pPr>
                              <w:pStyle w:val="ReportTitleRightSmall"/>
                              <w:ind w:right="0"/>
                            </w:pPr>
                            <w:r>
                              <w:t>Proposals Due April 8,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" filled="f" strokeweight="3pt">
                <v:textbox inset="0,0,0,0">
                  <w:txbxContent>
                    <w:p w:rsidR="00A3090A" w:rsidRPr="00F3223B" w:rsidRDefault="00A3090A" w:rsidP="00555288">
                      <w:pPr>
                        <w:pStyle w:val="ReportTitleRight"/>
                        <w:ind w:right="0"/>
                        <w:rPr>
                          <w:rFonts w:cs="Arial"/>
                        </w:rPr>
                      </w:pPr>
                      <w:r w:rsidRPr="00F3223B">
                        <w:rPr>
                          <w:rFonts w:cs="Arial"/>
                        </w:rPr>
                        <w:t>Request for Proposals</w:t>
                      </w: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r w:rsidRPr="00F3223B">
                        <w:rPr>
                          <w:rFonts w:cs="Arial"/>
                        </w:rPr>
                        <w:t>for</w:t>
                      </w:r>
                    </w:p>
                    <w:p w:rsidR="00A3090A" w:rsidRPr="00F3223B" w:rsidRDefault="00A3090A" w:rsidP="00555288">
                      <w:pPr>
                        <w:pStyle w:val="ReportTitleRightSmall"/>
                        <w:ind w:right="0"/>
                        <w:rPr>
                          <w:rFonts w:cs="Arial"/>
                        </w:rPr>
                      </w:pPr>
                    </w:p>
                    <w:p w:rsidR="00A3090A" w:rsidRPr="00F3223B" w:rsidRDefault="00A3090A" w:rsidP="00555288">
                      <w:pPr>
                        <w:pStyle w:val="ReportTitleRightSmall"/>
                        <w:ind w:right="0"/>
                        <w:rPr>
                          <w:rFonts w:cs="Arial"/>
                        </w:rPr>
                      </w:pPr>
                    </w:p>
                    <w:p w:rsidR="00A3090A" w:rsidRPr="00A63415" w:rsidRDefault="00A3090A" w:rsidP="00C41400">
                      <w:pPr>
                        <w:pStyle w:val="ReportTitleRight"/>
                        <w:ind w:right="0"/>
                        <w:rPr>
                          <w:rFonts w:cs="Arial"/>
                        </w:rPr>
                      </w:pPr>
                      <w:r w:rsidRPr="00A63415">
                        <w:rPr>
                          <w:rFonts w:cs="Arial"/>
                        </w:rPr>
                        <w:t>2015 Renewable RFP for</w:t>
                      </w:r>
                    </w:p>
                    <w:p w:rsidR="00A3090A" w:rsidRPr="00A63415" w:rsidRDefault="00A3090A" w:rsidP="00C41400">
                      <w:pPr>
                        <w:pStyle w:val="ReportTitleRight"/>
                        <w:ind w:right="0"/>
                        <w:rPr>
                          <w:rFonts w:cs="Arial"/>
                        </w:rPr>
                      </w:pPr>
                      <w:r w:rsidRPr="00A63415">
                        <w:rPr>
                          <w:rFonts w:cs="Arial"/>
                        </w:rPr>
                        <w:t>New, On-Island, Renewable Capacity and Energy</w:t>
                      </w:r>
                    </w:p>
                    <w:p w:rsidR="00A3090A" w:rsidRPr="004F543C" w:rsidRDefault="00A3090A" w:rsidP="00C241F9">
                      <w:pPr>
                        <w:pStyle w:val="ReportTitleRightSmall"/>
                        <w:ind w:right="0"/>
                        <w:rPr>
                          <w:rFonts w:cs="Arial"/>
                          <w:color w:val="C00000"/>
                        </w:rPr>
                      </w:pPr>
                    </w:p>
                    <w:p w:rsidR="00A3090A" w:rsidRPr="00A63415" w:rsidRDefault="00A3090A" w:rsidP="00C241F9">
                      <w:pPr>
                        <w:pStyle w:val="ReportTitleRightSmall"/>
                        <w:ind w:right="0"/>
                        <w:rPr>
                          <w:rFonts w:cs="Arial"/>
                        </w:rPr>
                      </w:pPr>
                    </w:p>
                    <w:p w:rsidR="00A3090A" w:rsidRPr="008F4CC2" w:rsidRDefault="00A3090A" w:rsidP="00555288">
                      <w:pPr>
                        <w:pStyle w:val="ReportTitleRightSmall"/>
                        <w:ind w:right="0"/>
                        <w:rPr>
                          <w:rFonts w:cs="Arial"/>
                        </w:rPr>
                      </w:pPr>
                      <w:r w:rsidRPr="00A63415">
                        <w:rPr>
                          <w:rFonts w:cs="Arial"/>
                        </w:rPr>
                        <w:t>Issued by</w:t>
                      </w:r>
                    </w:p>
                    <w:p w:rsidR="00A3090A" w:rsidRPr="008F4CC2"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
                        <w:ind w:right="0"/>
                        <w:rPr>
                          <w:rFonts w:cs="Arial"/>
                        </w:rPr>
                      </w:pPr>
                      <w:r w:rsidRPr="008F4CC2">
                        <w:rPr>
                          <w:rFonts w:cs="Arial"/>
                        </w:rPr>
                        <w:t>PSEG LI</w:t>
                      </w: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A63415" w:rsidRDefault="00A3090A" w:rsidP="00555288">
                      <w:pPr>
                        <w:pStyle w:val="ReportTitleRightSmall"/>
                        <w:ind w:right="0"/>
                        <w:rPr>
                          <w:rFonts w:cs="Arial"/>
                        </w:rPr>
                      </w:pPr>
                    </w:p>
                    <w:p w:rsidR="00A3090A" w:rsidRPr="007E4907" w:rsidRDefault="00A3090A" w:rsidP="00555288">
                      <w:pPr>
                        <w:pStyle w:val="ReportTitleRightSmall"/>
                        <w:ind w:right="0"/>
                      </w:pPr>
                      <w:r>
                        <w:rPr>
                          <w:sz w:val="52"/>
                          <w:szCs w:val="52"/>
                        </w:rPr>
                        <w:drawing>
                          <wp:inline distT="0" distB="0" distL="0" distR="0" wp14:anchorId="7EADECB9" wp14:editId="715F6F1D">
                            <wp:extent cx="2722880" cy="8394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rsidR="00A3090A" w:rsidRPr="007E4907" w:rsidRDefault="00A3090A" w:rsidP="00555288">
                      <w:pPr>
                        <w:pStyle w:val="ReportTitleRightSmall"/>
                        <w:ind w:right="0"/>
                      </w:pPr>
                    </w:p>
                    <w:p w:rsidR="00A3090A" w:rsidRPr="006548EC" w:rsidRDefault="00A3090A" w:rsidP="00555288">
                      <w:pPr>
                        <w:pStyle w:val="ReportTitleRightSmall"/>
                        <w:ind w:right="0"/>
                      </w:pPr>
                    </w:p>
                    <w:p w:rsidR="00A3090A" w:rsidRDefault="00A3090A" w:rsidP="00555288">
                      <w:pPr>
                        <w:pStyle w:val="ReportTitleRightSmall"/>
                        <w:ind w:right="0"/>
                      </w:pPr>
                      <w:r>
                        <w:t>Issued October 14, 2015</w:t>
                      </w:r>
                    </w:p>
                    <w:p w:rsidR="00A3090A" w:rsidRDefault="00A3090A" w:rsidP="00555288">
                      <w:pPr>
                        <w:pStyle w:val="ReportTitleRightSmall"/>
                        <w:ind w:right="0"/>
                      </w:pPr>
                      <w:r>
                        <w:t>Proposals Due April 8, 2016</w:t>
                      </w:r>
                    </w:p>
                  </w:txbxContent>
                </v:textbox>
              </v:shape>
            </w:pict>
          </mc:Fallback>
        </mc:AlternateContent>
      </w:r>
    </w:p>
    <w:p w:rsidR="009C604A" w:rsidRPr="0064645F" w:rsidRDefault="009C604A" w:rsidP="00555288">
      <w:pPr>
        <w:pStyle w:val="TOCTitle"/>
        <w:rPr>
          <w:rFonts w:ascii="Arial" w:hAnsi="Arial"/>
        </w:rPr>
      </w:pPr>
      <w:r w:rsidRPr="0064645F">
        <w:rPr>
          <w:rFonts w:ascii="Arial" w:hAnsi="Arial"/>
        </w:rPr>
        <w:lastRenderedPageBreak/>
        <w:t>TABLE OF CONTENTS</w:t>
      </w:r>
    </w:p>
    <w:p w:rsidR="009C604A" w:rsidRPr="0064645F" w:rsidRDefault="009C604A" w:rsidP="00555288">
      <w:pPr>
        <w:pStyle w:val="ContentsMisc"/>
        <w:jc w:val="right"/>
        <w:rPr>
          <w:rFonts w:ascii="Arial" w:hAnsi="Arial"/>
        </w:rPr>
      </w:pPr>
      <w:r w:rsidRPr="0064645F">
        <w:rPr>
          <w:rFonts w:ascii="Arial" w:hAnsi="Arial"/>
        </w:rPr>
        <w:t>Page No.</w:t>
      </w:r>
    </w:p>
    <w:p w:rsidR="006406B7" w:rsidRPr="00C67E67" w:rsidRDefault="009C604A" w:rsidP="00C67E67">
      <w:pPr>
        <w:pStyle w:val="TOC2"/>
        <w:rPr>
          <w:rStyle w:val="Hyperlink"/>
          <w:rFonts w:ascii="Arial" w:hAnsi="Arial"/>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27071177" w:history="1">
        <w:r w:rsidR="006406B7" w:rsidRPr="00C67E67">
          <w:rPr>
            <w:rStyle w:val="Hyperlink"/>
            <w:rFonts w:ascii="Arial" w:hAnsi="Arial"/>
          </w:rPr>
          <w:t>1.0</w:t>
        </w:r>
        <w:r w:rsidR="006406B7" w:rsidRPr="00C67E67">
          <w:rPr>
            <w:rStyle w:val="Hyperlink"/>
            <w:rFonts w:ascii="Arial" w:hAnsi="Arial"/>
          </w:rPr>
          <w:tab/>
        </w:r>
        <w:r w:rsidR="006406B7" w:rsidRPr="00821CF3">
          <w:rPr>
            <w:rStyle w:val="Hyperlink"/>
            <w:rFonts w:ascii="Arial Bold" w:hAnsi="Arial Bold"/>
            <w:b/>
            <w:caps/>
          </w:rPr>
          <w:t>Introduction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_Toc427071177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4</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78" w:history="1">
        <w:r w:rsidR="006406B7" w:rsidRPr="00C67E67">
          <w:rPr>
            <w:rStyle w:val="Hyperlink"/>
            <w:rFonts w:ascii="Arial" w:hAnsi="Arial"/>
          </w:rPr>
          <w:t>1.1</w:t>
        </w:r>
        <w:r w:rsidR="006406B7" w:rsidRPr="00C67E67">
          <w:rPr>
            <w:rStyle w:val="Hyperlink"/>
            <w:rFonts w:ascii="Arial" w:hAnsi="Arial"/>
          </w:rPr>
          <w:tab/>
        </w:r>
        <w:r w:rsidR="006406B7" w:rsidRPr="009D4740">
          <w:rPr>
            <w:rStyle w:val="Hyperlink"/>
            <w:rFonts w:ascii="Arial" w:hAnsi="Arial"/>
          </w:rPr>
          <w:t>Company Overview</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_Toc427071178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4</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79" w:history="1">
        <w:r w:rsidR="006406B7" w:rsidRPr="00C67E67">
          <w:rPr>
            <w:rStyle w:val="Hyperlink"/>
            <w:rFonts w:ascii="Arial" w:hAnsi="Arial"/>
          </w:rPr>
          <w:t>1.2</w:t>
        </w:r>
        <w:r w:rsidR="006406B7" w:rsidRPr="00C67E67">
          <w:rPr>
            <w:rStyle w:val="Hyperlink"/>
            <w:rFonts w:ascii="Arial" w:hAnsi="Arial"/>
          </w:rPr>
          <w:tab/>
        </w:r>
        <w:r w:rsidR="006406B7" w:rsidRPr="009D4740">
          <w:rPr>
            <w:rStyle w:val="Hyperlink"/>
            <w:rFonts w:ascii="Arial" w:hAnsi="Arial"/>
          </w:rPr>
          <w:t>Description of Solicitation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_Toc427071179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4</w:t>
        </w:r>
        <w:r w:rsidR="006406B7" w:rsidRPr="00C67E67">
          <w:rPr>
            <w:rStyle w:val="Hyperlink"/>
            <w:rFonts w:ascii="Arial" w:hAnsi="Arial"/>
            <w:webHidden/>
          </w:rPr>
          <w:fldChar w:fldCharType="end"/>
        </w:r>
      </w:hyperlink>
    </w:p>
    <w:p w:rsidR="006406B7" w:rsidRPr="00C67E67" w:rsidRDefault="004A63FA" w:rsidP="00BE6106">
      <w:pPr>
        <w:pStyle w:val="TOC2"/>
        <w:spacing w:before="240"/>
        <w:rPr>
          <w:rStyle w:val="Hyperlink"/>
          <w:rFonts w:ascii="Arial" w:hAnsi="Arial"/>
        </w:rPr>
      </w:pPr>
      <w:hyperlink w:anchor="_Toc427071180" w:history="1">
        <w:r w:rsidR="006406B7" w:rsidRPr="00C67E67">
          <w:rPr>
            <w:rStyle w:val="Hyperlink"/>
            <w:rFonts w:ascii="Arial" w:hAnsi="Arial"/>
          </w:rPr>
          <w:t>2.0</w:t>
        </w:r>
        <w:r w:rsidR="006406B7" w:rsidRPr="00C67E67">
          <w:rPr>
            <w:rStyle w:val="Hyperlink"/>
            <w:rFonts w:ascii="Arial" w:hAnsi="Arial"/>
          </w:rPr>
          <w:tab/>
        </w:r>
        <w:r w:rsidR="006406B7" w:rsidRPr="00821CF3">
          <w:rPr>
            <w:rStyle w:val="Hyperlink"/>
            <w:rFonts w:ascii="Arial Bold" w:hAnsi="Arial Bold"/>
            <w:b/>
            <w:caps/>
          </w:rPr>
          <w:t>General Terms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_Toc427071180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5</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1" w:history="1">
        <w:r w:rsidR="006406B7" w:rsidRPr="00C67E67">
          <w:rPr>
            <w:rStyle w:val="Hyperlink"/>
            <w:rFonts w:ascii="Arial" w:hAnsi="Arial"/>
          </w:rPr>
          <w:t>2.1</w:t>
        </w:r>
        <w:r w:rsidR="006406B7" w:rsidRPr="00C67E67">
          <w:rPr>
            <w:rStyle w:val="Hyperlink"/>
            <w:rFonts w:ascii="Arial" w:hAnsi="Arial"/>
          </w:rPr>
          <w:tab/>
        </w:r>
        <w:r w:rsidR="006406B7" w:rsidRPr="009D4740">
          <w:rPr>
            <w:rStyle w:val="Hyperlink"/>
            <w:rFonts w:ascii="Arial" w:hAnsi="Arial"/>
          </w:rPr>
          <w:t>Product Definition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_Toc427071181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5</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2" w:history="1">
        <w:r w:rsidR="006406B7" w:rsidRPr="00C67E67">
          <w:rPr>
            <w:rStyle w:val="Hyperlink"/>
            <w:rFonts w:ascii="Arial" w:hAnsi="Arial"/>
          </w:rPr>
          <w:t>2.2</w:t>
        </w:r>
        <w:r w:rsidR="006406B7" w:rsidRPr="00C67E67">
          <w:rPr>
            <w:rStyle w:val="Hyperlink"/>
            <w:rFonts w:ascii="Arial" w:hAnsi="Arial"/>
          </w:rPr>
          <w:tab/>
        </w:r>
        <w:r w:rsidR="006406B7" w:rsidRPr="009D4740">
          <w:rPr>
            <w:rStyle w:val="Hyperlink"/>
            <w:rFonts w:ascii="Arial" w:hAnsi="Arial"/>
          </w:rPr>
          <w:t>Contracting</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_Toc427071182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6</w:t>
        </w:r>
        <w:r w:rsidR="006406B7" w:rsidRPr="00C67E67">
          <w:rPr>
            <w:rStyle w:val="Hyperlink"/>
            <w:rFonts w:ascii="Arial" w:hAnsi="Arial"/>
            <w:webHidden/>
          </w:rPr>
          <w:fldChar w:fldCharType="end"/>
        </w:r>
      </w:hyperlink>
    </w:p>
    <w:p w:rsidR="006406B7" w:rsidRPr="00C67E67" w:rsidRDefault="004A63FA" w:rsidP="00BE6106">
      <w:pPr>
        <w:pStyle w:val="TOC2"/>
        <w:spacing w:before="240"/>
        <w:rPr>
          <w:rStyle w:val="Hyperlink"/>
          <w:rFonts w:ascii="Arial" w:hAnsi="Arial"/>
        </w:rPr>
      </w:pPr>
      <w:hyperlink w:anchor="_Toc427071183" w:history="1">
        <w:r w:rsidR="006406B7" w:rsidRPr="00C67E67">
          <w:rPr>
            <w:rStyle w:val="Hyperlink"/>
            <w:rFonts w:ascii="Arial" w:hAnsi="Arial"/>
          </w:rPr>
          <w:t>3.0</w:t>
        </w:r>
        <w:r w:rsidR="006406B7" w:rsidRPr="00C67E67">
          <w:rPr>
            <w:rStyle w:val="Hyperlink"/>
            <w:rFonts w:ascii="Arial" w:hAnsi="Arial"/>
          </w:rPr>
          <w:tab/>
        </w:r>
        <w:r w:rsidR="006406B7" w:rsidRPr="00821CF3">
          <w:rPr>
            <w:rStyle w:val="Hyperlink"/>
            <w:rFonts w:ascii="Arial Bold" w:hAnsi="Arial Bold"/>
            <w:b/>
            <w:caps/>
          </w:rPr>
          <w:t>Communications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_Toc427071183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7</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4" w:history="1">
        <w:r w:rsidR="006406B7" w:rsidRPr="00C67E67">
          <w:rPr>
            <w:rStyle w:val="Hyperlink"/>
            <w:rFonts w:ascii="Arial" w:hAnsi="Arial"/>
          </w:rPr>
          <w:t>3.1</w:t>
        </w:r>
        <w:r w:rsidR="006406B7" w:rsidRPr="00C67E67">
          <w:rPr>
            <w:rStyle w:val="Hyperlink"/>
            <w:rFonts w:ascii="Arial" w:hAnsi="Arial"/>
          </w:rPr>
          <w:tab/>
        </w:r>
        <w:r w:rsidR="006406B7" w:rsidRPr="009D4740">
          <w:rPr>
            <w:rStyle w:val="Hyperlink"/>
            <w:rFonts w:ascii="Arial" w:hAnsi="Arial"/>
          </w:rPr>
          <w:t>Communications During RFP Process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_Toc427071184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7</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5" w:history="1">
        <w:r w:rsidR="006406B7" w:rsidRPr="00C67E67">
          <w:rPr>
            <w:rStyle w:val="Hyperlink"/>
            <w:rFonts w:ascii="Arial" w:hAnsi="Arial"/>
          </w:rPr>
          <w:t>3.2</w:t>
        </w:r>
        <w:r w:rsidR="006406B7" w:rsidRPr="00C67E67">
          <w:rPr>
            <w:rStyle w:val="Hyperlink"/>
            <w:rFonts w:ascii="Arial" w:hAnsi="Arial"/>
          </w:rPr>
          <w:tab/>
        </w:r>
        <w:r w:rsidR="006406B7" w:rsidRPr="009D4740">
          <w:rPr>
            <w:rStyle w:val="Hyperlink"/>
            <w:rFonts w:ascii="Arial" w:hAnsi="Arial"/>
          </w:rPr>
          <w:t>RFP Website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_Toc427071185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8</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6" w:history="1">
        <w:r w:rsidR="006406B7" w:rsidRPr="00C67E67">
          <w:rPr>
            <w:rStyle w:val="Hyperlink"/>
            <w:rFonts w:ascii="Arial" w:hAnsi="Arial"/>
          </w:rPr>
          <w:t>3.3</w:t>
        </w:r>
        <w:r w:rsidR="006406B7" w:rsidRPr="00C67E67">
          <w:rPr>
            <w:rStyle w:val="Hyperlink"/>
            <w:rFonts w:ascii="Arial" w:hAnsi="Arial"/>
          </w:rPr>
          <w:tab/>
        </w:r>
        <w:r w:rsidR="006406B7" w:rsidRPr="009D4740">
          <w:rPr>
            <w:rStyle w:val="Hyperlink"/>
            <w:rFonts w:ascii="Arial" w:hAnsi="Arial"/>
          </w:rPr>
          <w:t>Questions about the RFP</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_Toc427071186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8</w:t>
        </w:r>
        <w:r w:rsidR="006406B7" w:rsidRPr="00C67E67">
          <w:rPr>
            <w:rStyle w:val="Hyperlink"/>
            <w:rFonts w:ascii="Arial" w:hAnsi="Arial"/>
            <w:webHidden/>
          </w:rPr>
          <w:fldChar w:fldCharType="end"/>
        </w:r>
      </w:hyperlink>
    </w:p>
    <w:p w:rsidR="006406B7" w:rsidRPr="00C67E67" w:rsidRDefault="004A63FA" w:rsidP="00BE6106">
      <w:pPr>
        <w:pStyle w:val="TOC2"/>
        <w:spacing w:before="240"/>
        <w:rPr>
          <w:rStyle w:val="Hyperlink"/>
          <w:rFonts w:ascii="Arial" w:hAnsi="Arial"/>
        </w:rPr>
      </w:pPr>
      <w:hyperlink w:anchor="_Toc427071187" w:history="1">
        <w:r w:rsidR="006406B7" w:rsidRPr="00C67E67">
          <w:rPr>
            <w:rStyle w:val="Hyperlink"/>
            <w:rFonts w:ascii="Arial" w:hAnsi="Arial"/>
          </w:rPr>
          <w:t>4.0</w:t>
        </w:r>
        <w:r w:rsidR="006406B7" w:rsidRPr="00C67E67">
          <w:rPr>
            <w:rStyle w:val="Hyperlink"/>
            <w:rFonts w:ascii="Arial" w:hAnsi="Arial"/>
          </w:rPr>
          <w:tab/>
        </w:r>
        <w:r w:rsidR="006406B7" w:rsidRPr="00821CF3">
          <w:rPr>
            <w:rStyle w:val="Hyperlink"/>
            <w:rFonts w:ascii="Arial Bold" w:hAnsi="Arial Bold"/>
            <w:b/>
            <w:caps/>
          </w:rPr>
          <w:t>RFP Schedule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_Toc427071187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8</w:t>
        </w:r>
        <w:r w:rsidR="006406B7" w:rsidRPr="00C67E67">
          <w:rPr>
            <w:rStyle w:val="Hyperlink"/>
            <w:rFonts w:ascii="Arial" w:hAnsi="Arial"/>
            <w:webHidden/>
          </w:rPr>
          <w:fldChar w:fldCharType="end"/>
        </w:r>
      </w:hyperlink>
    </w:p>
    <w:p w:rsidR="006406B7" w:rsidRPr="00C67E67" w:rsidRDefault="004A63FA" w:rsidP="00BE6106">
      <w:pPr>
        <w:pStyle w:val="TOC2"/>
        <w:spacing w:before="240"/>
        <w:rPr>
          <w:rStyle w:val="Hyperlink"/>
          <w:rFonts w:ascii="Arial" w:hAnsi="Arial"/>
        </w:rPr>
      </w:pPr>
      <w:hyperlink w:anchor="_Toc427071188" w:history="1">
        <w:r w:rsidR="006406B7" w:rsidRPr="00C67E67">
          <w:rPr>
            <w:rStyle w:val="Hyperlink"/>
            <w:rFonts w:ascii="Arial" w:hAnsi="Arial"/>
          </w:rPr>
          <w:t>5.0</w:t>
        </w:r>
        <w:r w:rsidR="006406B7" w:rsidRPr="00C67E67">
          <w:rPr>
            <w:rStyle w:val="Hyperlink"/>
            <w:rFonts w:ascii="Arial" w:hAnsi="Arial"/>
          </w:rPr>
          <w:tab/>
        </w:r>
        <w:r w:rsidR="006406B7" w:rsidRPr="00821CF3">
          <w:rPr>
            <w:rStyle w:val="Hyperlink"/>
            <w:rFonts w:ascii="Arial Bold" w:hAnsi="Arial Bold"/>
            <w:b/>
            <w:caps/>
          </w:rPr>
          <w:t>Proposal Process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_Toc427071188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89" w:history="1">
        <w:r w:rsidR="006406B7" w:rsidRPr="00C67E67">
          <w:rPr>
            <w:rStyle w:val="Hyperlink"/>
            <w:rFonts w:ascii="Arial" w:hAnsi="Arial"/>
          </w:rPr>
          <w:t>5.1</w:t>
        </w:r>
        <w:r w:rsidR="006406B7" w:rsidRPr="00C67E67">
          <w:rPr>
            <w:rStyle w:val="Hyperlink"/>
            <w:rFonts w:ascii="Arial" w:hAnsi="Arial"/>
          </w:rPr>
          <w:tab/>
        </w:r>
        <w:r w:rsidR="006406B7" w:rsidRPr="009D4740">
          <w:rPr>
            <w:rStyle w:val="Hyperlink"/>
            <w:rFonts w:ascii="Arial" w:hAnsi="Arial"/>
          </w:rPr>
          <w:t>General</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_Toc427071189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0" w:history="1">
        <w:r w:rsidR="006406B7" w:rsidRPr="00C67E67">
          <w:rPr>
            <w:rStyle w:val="Hyperlink"/>
            <w:rFonts w:ascii="Arial" w:hAnsi="Arial"/>
          </w:rPr>
          <w:t>5.2</w:t>
        </w:r>
        <w:r w:rsidR="006406B7" w:rsidRPr="00C67E67">
          <w:rPr>
            <w:rStyle w:val="Hyperlink"/>
            <w:rFonts w:ascii="Arial" w:hAnsi="Arial"/>
          </w:rPr>
          <w:tab/>
        </w:r>
        <w:r w:rsidR="006406B7" w:rsidRPr="009D4740">
          <w:rPr>
            <w:rStyle w:val="Hyperlink"/>
            <w:rFonts w:ascii="Arial" w:hAnsi="Arial"/>
          </w:rPr>
          <w:t>Interpretation or Correction of RFP Documents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_Toc427071190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1" w:history="1">
        <w:r w:rsidR="006406B7" w:rsidRPr="00C67E67">
          <w:rPr>
            <w:rStyle w:val="Hyperlink"/>
            <w:rFonts w:ascii="Arial" w:hAnsi="Arial"/>
          </w:rPr>
          <w:t>5.3</w:t>
        </w:r>
        <w:r w:rsidR="006406B7" w:rsidRPr="00C67E67">
          <w:rPr>
            <w:rStyle w:val="Hyperlink"/>
            <w:rFonts w:ascii="Arial" w:hAnsi="Arial"/>
          </w:rPr>
          <w:tab/>
        </w:r>
        <w:r w:rsidR="006406B7" w:rsidRPr="009D4740">
          <w:rPr>
            <w:rStyle w:val="Hyperlink"/>
            <w:rFonts w:ascii="Arial" w:hAnsi="Arial"/>
          </w:rPr>
          <w:t>Pre-Bid Conference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_Toc427071191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2" w:history="1">
        <w:r w:rsidR="006406B7" w:rsidRPr="00C67E67">
          <w:rPr>
            <w:rStyle w:val="Hyperlink"/>
            <w:rFonts w:ascii="Arial" w:hAnsi="Arial"/>
          </w:rPr>
          <w:t>5.4</w:t>
        </w:r>
        <w:r w:rsidR="006406B7" w:rsidRPr="00C67E67">
          <w:rPr>
            <w:rStyle w:val="Hyperlink"/>
            <w:rFonts w:ascii="Arial" w:hAnsi="Arial"/>
          </w:rPr>
          <w:tab/>
        </w:r>
        <w:r w:rsidR="006406B7" w:rsidRPr="009D4740">
          <w:rPr>
            <w:rStyle w:val="Hyperlink"/>
            <w:rFonts w:ascii="Arial" w:hAnsi="Arial"/>
          </w:rPr>
          <w:t>Notice of Intent to Propose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_Toc427071192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3" w:history="1">
        <w:r w:rsidR="006406B7" w:rsidRPr="00C67E67">
          <w:rPr>
            <w:rStyle w:val="Hyperlink"/>
            <w:rFonts w:ascii="Arial" w:hAnsi="Arial"/>
          </w:rPr>
          <w:t>5.5</w:t>
        </w:r>
        <w:r w:rsidR="006406B7" w:rsidRPr="00C67E67">
          <w:rPr>
            <w:rStyle w:val="Hyperlink"/>
            <w:rFonts w:ascii="Arial" w:hAnsi="Arial"/>
          </w:rPr>
          <w:tab/>
        </w:r>
        <w:r w:rsidR="006406B7" w:rsidRPr="009D4740">
          <w:rPr>
            <w:rStyle w:val="Hyperlink"/>
            <w:rFonts w:ascii="Arial" w:hAnsi="Arial"/>
          </w:rPr>
          <w:t>Proposal Expenses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_Toc427071193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4" w:history="1">
        <w:r w:rsidR="006406B7" w:rsidRPr="00C67E67">
          <w:rPr>
            <w:rStyle w:val="Hyperlink"/>
            <w:rFonts w:ascii="Arial" w:hAnsi="Arial"/>
          </w:rPr>
          <w:t>5.6</w:t>
        </w:r>
        <w:r w:rsidR="006406B7" w:rsidRPr="00C67E67">
          <w:rPr>
            <w:rStyle w:val="Hyperlink"/>
            <w:rFonts w:ascii="Arial" w:hAnsi="Arial"/>
          </w:rPr>
          <w:tab/>
        </w:r>
        <w:r w:rsidR="006406B7" w:rsidRPr="009D4740">
          <w:rPr>
            <w:rStyle w:val="Hyperlink"/>
            <w:rFonts w:ascii="Arial" w:hAnsi="Arial"/>
          </w:rPr>
          <w:t>Proposal Submittal Fee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_Toc427071194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11</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5" w:history="1">
        <w:r w:rsidR="006406B7" w:rsidRPr="00C67E67">
          <w:rPr>
            <w:rStyle w:val="Hyperlink"/>
            <w:rFonts w:ascii="Arial" w:hAnsi="Arial"/>
          </w:rPr>
          <w:t>5.7</w:t>
        </w:r>
        <w:r w:rsidR="006406B7" w:rsidRPr="00C67E67">
          <w:rPr>
            <w:rStyle w:val="Hyperlink"/>
            <w:rFonts w:ascii="Arial" w:hAnsi="Arial"/>
          </w:rPr>
          <w:tab/>
        </w:r>
        <w:r w:rsidR="006406B7" w:rsidRPr="009D4740">
          <w:rPr>
            <w:rStyle w:val="Hyperlink"/>
            <w:rFonts w:ascii="Arial" w:hAnsi="Arial"/>
          </w:rPr>
          <w:t>Method for Submitting Proposals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_Toc427071195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11</w:t>
        </w:r>
        <w:r w:rsidR="006406B7" w:rsidRPr="00C67E67">
          <w:rPr>
            <w:rStyle w:val="Hyperlink"/>
            <w:rFonts w:ascii="Arial" w:hAnsi="Arial"/>
            <w:webHidden/>
          </w:rPr>
          <w:fldChar w:fldCharType="end"/>
        </w:r>
      </w:hyperlink>
    </w:p>
    <w:p w:rsidR="006406B7" w:rsidRPr="00C67E67" w:rsidRDefault="004A63FA" w:rsidP="00BE6106">
      <w:pPr>
        <w:pStyle w:val="TOC2"/>
        <w:spacing w:before="240"/>
        <w:rPr>
          <w:rStyle w:val="Hyperlink"/>
          <w:rFonts w:ascii="Arial" w:hAnsi="Arial"/>
        </w:rPr>
      </w:pPr>
      <w:hyperlink w:anchor="_Toc427071196" w:history="1">
        <w:r w:rsidR="006406B7" w:rsidRPr="00C67E67">
          <w:rPr>
            <w:rStyle w:val="Hyperlink"/>
            <w:rFonts w:ascii="Arial" w:hAnsi="Arial"/>
          </w:rPr>
          <w:t>6.0</w:t>
        </w:r>
        <w:r w:rsidR="006406B7" w:rsidRPr="00C67E67">
          <w:rPr>
            <w:rStyle w:val="Hyperlink"/>
            <w:rFonts w:ascii="Arial" w:hAnsi="Arial"/>
          </w:rPr>
          <w:tab/>
        </w:r>
        <w:r w:rsidR="006406B7" w:rsidRPr="00821CF3">
          <w:rPr>
            <w:rStyle w:val="Hyperlink"/>
            <w:rFonts w:ascii="Arial Bold" w:hAnsi="Arial Bold"/>
            <w:b/>
            <w:caps/>
          </w:rPr>
          <w:t>Proposal Organization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_Toc427071196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13</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7" w:history="1">
        <w:r w:rsidR="006406B7" w:rsidRPr="00C67E67">
          <w:rPr>
            <w:rStyle w:val="Hyperlink"/>
            <w:rFonts w:ascii="Arial" w:hAnsi="Arial"/>
          </w:rPr>
          <w:t>6.1</w:t>
        </w:r>
        <w:r w:rsidR="006406B7" w:rsidRPr="00C67E67">
          <w:rPr>
            <w:rStyle w:val="Hyperlink"/>
            <w:rFonts w:ascii="Arial" w:hAnsi="Arial"/>
          </w:rPr>
          <w:tab/>
        </w:r>
        <w:r w:rsidR="006406B7" w:rsidRPr="009D4740">
          <w:rPr>
            <w:rStyle w:val="Hyperlink"/>
            <w:rFonts w:ascii="Arial" w:hAnsi="Arial"/>
          </w:rPr>
          <w:t>General Requirements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_Toc427071197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13</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8" w:history="1">
        <w:r w:rsidR="006406B7" w:rsidRPr="00C67E67">
          <w:rPr>
            <w:rStyle w:val="Hyperlink"/>
            <w:rFonts w:ascii="Arial" w:hAnsi="Arial"/>
          </w:rPr>
          <w:t>6.2</w:t>
        </w:r>
        <w:r w:rsidR="006406B7" w:rsidRPr="00C67E67">
          <w:rPr>
            <w:rStyle w:val="Hyperlink"/>
            <w:rFonts w:ascii="Arial" w:hAnsi="Arial"/>
          </w:rPr>
          <w:tab/>
        </w:r>
        <w:r w:rsidR="006406B7" w:rsidRPr="009D4740">
          <w:rPr>
            <w:rStyle w:val="Hyperlink"/>
            <w:rFonts w:ascii="Arial" w:hAnsi="Arial"/>
          </w:rPr>
          <w:t>Cover Letter</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_Toc427071198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13</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199" w:history="1">
        <w:r w:rsidR="006406B7" w:rsidRPr="00C67E67">
          <w:rPr>
            <w:rStyle w:val="Hyperlink"/>
            <w:rFonts w:ascii="Arial" w:hAnsi="Arial"/>
          </w:rPr>
          <w:t>6.3</w:t>
        </w:r>
        <w:r w:rsidR="006406B7" w:rsidRPr="00C67E67">
          <w:rPr>
            <w:rStyle w:val="Hyperlink"/>
            <w:rFonts w:ascii="Arial" w:hAnsi="Arial"/>
          </w:rPr>
          <w:tab/>
        </w:r>
        <w:r w:rsidR="006406B7" w:rsidRPr="009D4740">
          <w:rPr>
            <w:rStyle w:val="Hyperlink"/>
            <w:rFonts w:ascii="Arial" w:hAnsi="Arial"/>
          </w:rPr>
          <w:t>Table of Contents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_Toc427071199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14</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0" w:history="1">
        <w:r w:rsidR="006406B7" w:rsidRPr="00C67E67">
          <w:rPr>
            <w:rStyle w:val="Hyperlink"/>
            <w:rFonts w:ascii="Arial" w:hAnsi="Arial"/>
          </w:rPr>
          <w:t>6.4</w:t>
        </w:r>
        <w:r w:rsidR="006406B7" w:rsidRPr="00C67E67">
          <w:rPr>
            <w:rStyle w:val="Hyperlink"/>
            <w:rFonts w:ascii="Arial" w:hAnsi="Arial"/>
          </w:rPr>
          <w:tab/>
        </w:r>
        <w:r w:rsidR="006406B7" w:rsidRPr="009D4740">
          <w:rPr>
            <w:rStyle w:val="Hyperlink"/>
            <w:rFonts w:ascii="Arial" w:hAnsi="Arial"/>
          </w:rPr>
          <w:t>Disclosures</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_Toc427071200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14</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1" w:history="1">
        <w:r w:rsidR="006406B7" w:rsidRPr="00C67E67">
          <w:rPr>
            <w:rStyle w:val="Hyperlink"/>
            <w:rFonts w:ascii="Arial" w:hAnsi="Arial"/>
          </w:rPr>
          <w:t>6.5</w:t>
        </w:r>
        <w:r w:rsidR="006406B7" w:rsidRPr="00C67E67">
          <w:rPr>
            <w:rStyle w:val="Hyperlink"/>
            <w:rFonts w:ascii="Arial" w:hAnsi="Arial"/>
          </w:rPr>
          <w:tab/>
        </w:r>
        <w:r w:rsidR="006406B7" w:rsidRPr="009D4740">
          <w:rPr>
            <w:rStyle w:val="Hyperlink"/>
            <w:rFonts w:ascii="Arial" w:hAnsi="Arial"/>
          </w:rPr>
          <w:t>Company Data and Relevant Experience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_Toc427071201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14</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2" w:history="1">
        <w:r w:rsidR="006406B7" w:rsidRPr="00C67E67">
          <w:rPr>
            <w:rStyle w:val="Hyperlink"/>
            <w:rFonts w:ascii="Arial" w:hAnsi="Arial"/>
          </w:rPr>
          <w:t>6.6</w:t>
        </w:r>
        <w:r w:rsidR="006406B7" w:rsidRPr="00C67E67">
          <w:rPr>
            <w:rStyle w:val="Hyperlink"/>
            <w:rFonts w:ascii="Arial" w:hAnsi="Arial"/>
          </w:rPr>
          <w:tab/>
        </w:r>
        <w:r w:rsidR="006406B7" w:rsidRPr="009D4740">
          <w:rPr>
            <w:rStyle w:val="Hyperlink"/>
            <w:rFonts w:ascii="Arial" w:hAnsi="Arial"/>
          </w:rPr>
          <w:t>Project Description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_Toc427071202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15</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3" w:history="1">
        <w:r w:rsidR="006406B7" w:rsidRPr="00C67E67">
          <w:rPr>
            <w:rStyle w:val="Hyperlink"/>
            <w:rFonts w:ascii="Arial" w:hAnsi="Arial"/>
          </w:rPr>
          <w:t>6.7</w:t>
        </w:r>
        <w:r w:rsidR="006406B7" w:rsidRPr="00C67E67">
          <w:rPr>
            <w:rStyle w:val="Hyperlink"/>
            <w:rFonts w:ascii="Arial" w:hAnsi="Arial"/>
          </w:rPr>
          <w:tab/>
        </w:r>
        <w:r w:rsidR="006406B7" w:rsidRPr="009D4740">
          <w:rPr>
            <w:rStyle w:val="Hyperlink"/>
            <w:rFonts w:ascii="Arial" w:hAnsi="Arial"/>
          </w:rPr>
          <w:t>Technical Response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_Toc427071203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16</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4" w:history="1">
        <w:r w:rsidR="006406B7" w:rsidRPr="00C67E67">
          <w:rPr>
            <w:rStyle w:val="Hyperlink"/>
            <w:rFonts w:ascii="Arial" w:hAnsi="Arial"/>
          </w:rPr>
          <w:t>6.8</w:t>
        </w:r>
        <w:r w:rsidR="006406B7" w:rsidRPr="00C67E67">
          <w:rPr>
            <w:rStyle w:val="Hyperlink"/>
            <w:rFonts w:ascii="Arial" w:hAnsi="Arial"/>
          </w:rPr>
          <w:tab/>
        </w:r>
        <w:r w:rsidR="006406B7" w:rsidRPr="009D4740">
          <w:rPr>
            <w:rStyle w:val="Hyperlink"/>
            <w:rFonts w:ascii="Arial" w:hAnsi="Arial"/>
          </w:rPr>
          <w:t>Project Execution Plan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_Toc427071204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17</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5" w:history="1">
        <w:r w:rsidR="006406B7" w:rsidRPr="00C67E67">
          <w:rPr>
            <w:rStyle w:val="Hyperlink"/>
            <w:rFonts w:ascii="Arial" w:hAnsi="Arial"/>
          </w:rPr>
          <w:t>6.9</w:t>
        </w:r>
        <w:r w:rsidR="006406B7" w:rsidRPr="00C67E67">
          <w:rPr>
            <w:rStyle w:val="Hyperlink"/>
            <w:rFonts w:ascii="Arial" w:hAnsi="Arial"/>
          </w:rPr>
          <w:tab/>
        </w:r>
        <w:r w:rsidR="006406B7" w:rsidRPr="009D4740">
          <w:rPr>
            <w:rStyle w:val="Hyperlink"/>
            <w:rFonts w:ascii="Arial" w:hAnsi="Arial"/>
          </w:rPr>
          <w:t>Financial Plan</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_Toc427071205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18</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6" w:history="1">
        <w:r w:rsidR="006406B7" w:rsidRPr="00C67E67">
          <w:rPr>
            <w:rStyle w:val="Hyperlink"/>
            <w:rFonts w:ascii="Arial" w:hAnsi="Arial"/>
          </w:rPr>
          <w:t>6.10</w:t>
        </w:r>
        <w:r w:rsidR="006406B7" w:rsidRPr="00C67E67">
          <w:rPr>
            <w:rStyle w:val="Hyperlink"/>
            <w:rFonts w:ascii="Arial" w:hAnsi="Arial"/>
          </w:rPr>
          <w:tab/>
        </w:r>
        <w:r w:rsidR="006406B7" w:rsidRPr="009D4740">
          <w:rPr>
            <w:rStyle w:val="Hyperlink"/>
            <w:rFonts w:ascii="Arial" w:hAnsi="Arial"/>
          </w:rPr>
          <w:t>Pricing</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_Toc427071206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19</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7" w:history="1">
        <w:r w:rsidR="006406B7" w:rsidRPr="00C67E67">
          <w:rPr>
            <w:rStyle w:val="Hyperlink"/>
            <w:rFonts w:ascii="Arial" w:hAnsi="Arial"/>
          </w:rPr>
          <w:t>6.11</w:t>
        </w:r>
        <w:r w:rsidR="006406B7" w:rsidRPr="00C67E67">
          <w:rPr>
            <w:rStyle w:val="Hyperlink"/>
            <w:rFonts w:ascii="Arial" w:hAnsi="Arial"/>
          </w:rPr>
          <w:tab/>
        </w:r>
        <w:r w:rsidR="006406B7" w:rsidRPr="009D4740">
          <w:rPr>
            <w:rStyle w:val="Hyperlink"/>
            <w:rFonts w:ascii="Arial" w:hAnsi="Arial"/>
          </w:rPr>
          <w:t>Schedule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_Toc427071207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19</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8" w:history="1">
        <w:r w:rsidR="006406B7" w:rsidRPr="00C67E67">
          <w:rPr>
            <w:rStyle w:val="Hyperlink"/>
            <w:rFonts w:ascii="Arial" w:hAnsi="Arial"/>
          </w:rPr>
          <w:t>6.12</w:t>
        </w:r>
        <w:r w:rsidR="006406B7" w:rsidRPr="00C67E67">
          <w:rPr>
            <w:rStyle w:val="Hyperlink"/>
            <w:rFonts w:ascii="Arial" w:hAnsi="Arial"/>
          </w:rPr>
          <w:tab/>
        </w:r>
        <w:r w:rsidR="006406B7" w:rsidRPr="009D4740">
          <w:rPr>
            <w:rStyle w:val="Hyperlink"/>
            <w:rFonts w:ascii="Arial" w:hAnsi="Arial"/>
          </w:rPr>
          <w:t>Power Purchase Agreement</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_Toc427071208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20</w:t>
        </w:r>
        <w:r w:rsidR="006406B7" w:rsidRPr="00C67E67">
          <w:rPr>
            <w:rStyle w:val="Hyperlink"/>
            <w:rFonts w:ascii="Arial" w:hAnsi="Arial"/>
            <w:webHidden/>
          </w:rPr>
          <w:fldChar w:fldCharType="end"/>
        </w:r>
      </w:hyperlink>
    </w:p>
    <w:p w:rsidR="006406B7" w:rsidRPr="00C67E67" w:rsidRDefault="004A63FA">
      <w:pPr>
        <w:pStyle w:val="TOC2"/>
        <w:rPr>
          <w:rStyle w:val="Hyperlink"/>
          <w:rFonts w:ascii="Arial" w:hAnsi="Arial"/>
        </w:rPr>
      </w:pPr>
      <w:hyperlink w:anchor="_Toc427071209" w:history="1">
        <w:r w:rsidR="006406B7" w:rsidRPr="00C67E67">
          <w:rPr>
            <w:rStyle w:val="Hyperlink"/>
            <w:rFonts w:ascii="Arial" w:hAnsi="Arial"/>
          </w:rPr>
          <w:t>6.13</w:t>
        </w:r>
        <w:r w:rsidR="006406B7" w:rsidRPr="00C67E67">
          <w:rPr>
            <w:rStyle w:val="Hyperlink"/>
            <w:rFonts w:ascii="Arial" w:hAnsi="Arial"/>
          </w:rPr>
          <w:tab/>
        </w:r>
        <w:r w:rsidR="006406B7" w:rsidRPr="009D4740">
          <w:rPr>
            <w:rStyle w:val="Hyperlink"/>
            <w:rFonts w:ascii="Arial" w:hAnsi="Arial"/>
          </w:rPr>
          <w:t>Conditions Precedent for PPA/Contract</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_Toc427071209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21</w:t>
        </w:r>
        <w:r w:rsidR="006406B7" w:rsidRPr="00C67E67">
          <w:rPr>
            <w:rStyle w:val="Hyperlink"/>
            <w:rFonts w:ascii="Arial" w:hAnsi="Arial"/>
            <w:webHidden/>
          </w:rPr>
          <w:fldChar w:fldCharType="end"/>
        </w:r>
      </w:hyperlink>
    </w:p>
    <w:p w:rsidR="006406B7" w:rsidRDefault="004A63FA">
      <w:pPr>
        <w:pStyle w:val="TOC2"/>
        <w:rPr>
          <w:rFonts w:asciiTheme="minorHAnsi" w:eastAsiaTheme="minorEastAsia" w:hAnsiTheme="minorHAnsi" w:cstheme="minorBidi"/>
          <w:szCs w:val="22"/>
        </w:rPr>
      </w:pPr>
      <w:hyperlink w:anchor="_Toc427071210" w:history="1">
        <w:r w:rsidR="006406B7" w:rsidRPr="00C67E67">
          <w:rPr>
            <w:rStyle w:val="Hyperlink"/>
            <w:rFonts w:ascii="Arial" w:hAnsi="Arial"/>
          </w:rPr>
          <w:t>6.14</w:t>
        </w:r>
        <w:r w:rsidR="006406B7" w:rsidRPr="00C67E67">
          <w:rPr>
            <w:rStyle w:val="Hyperlink"/>
            <w:rFonts w:ascii="Arial" w:hAnsi="Arial"/>
          </w:rPr>
          <w:tab/>
          <w:t>Technical Requirements, Siting and Guidance</w:t>
        </w:r>
        <w:r w:rsidR="006406B7" w:rsidRPr="00C67E67">
          <w:rPr>
            <w:rStyle w:val="Hyperlink"/>
            <w:rFonts w:ascii="Arial" w:hAnsi="Arial"/>
            <w:webHidden/>
          </w:rPr>
          <w:tab/>
        </w:r>
        <w:r w:rsidR="006406B7" w:rsidRPr="00C67E67">
          <w:rPr>
            <w:rStyle w:val="Hyperlink"/>
            <w:rFonts w:ascii="Arial" w:hAnsi="Arial"/>
            <w:webHidden/>
          </w:rPr>
          <w:fldChar w:fldCharType="begin"/>
        </w:r>
        <w:r w:rsidR="006406B7" w:rsidRPr="00C67E67">
          <w:rPr>
            <w:rStyle w:val="Hyperlink"/>
            <w:rFonts w:ascii="Arial" w:hAnsi="Arial"/>
            <w:webHidden/>
          </w:rPr>
          <w:instrText xml:space="preserve"> PAGEREF _Toc427071210 \h </w:instrText>
        </w:r>
        <w:r w:rsidR="006406B7" w:rsidRPr="00C67E67">
          <w:rPr>
            <w:rStyle w:val="Hyperlink"/>
            <w:rFonts w:ascii="Arial" w:hAnsi="Arial"/>
            <w:webHidden/>
          </w:rPr>
        </w:r>
        <w:r w:rsidR="006406B7" w:rsidRPr="00C67E67">
          <w:rPr>
            <w:rStyle w:val="Hyperlink"/>
            <w:rFonts w:ascii="Arial" w:hAnsi="Arial"/>
            <w:webHidden/>
          </w:rPr>
          <w:fldChar w:fldCharType="separate"/>
        </w:r>
        <w:r w:rsidR="006406B7" w:rsidRPr="00C67E67">
          <w:rPr>
            <w:rStyle w:val="Hyperlink"/>
            <w:rFonts w:ascii="Arial" w:hAnsi="Arial"/>
            <w:webHidden/>
          </w:rPr>
          <w:t>21</w:t>
        </w:r>
        <w:r w:rsidR="006406B7" w:rsidRPr="00C67E67">
          <w:rPr>
            <w:rStyle w:val="Hyperlink"/>
            <w:rFonts w:ascii="Arial" w:hAnsi="Arial"/>
            <w:webHidden/>
          </w:rPr>
          <w:fldChar w:fldCharType="end"/>
        </w:r>
      </w:hyperlink>
    </w:p>
    <w:p w:rsidR="006406B7" w:rsidRDefault="004A63FA">
      <w:pPr>
        <w:pStyle w:val="TOC2"/>
        <w:rPr>
          <w:rFonts w:asciiTheme="minorHAnsi" w:eastAsiaTheme="minorEastAsia" w:hAnsiTheme="minorHAnsi" w:cstheme="minorBidi"/>
          <w:szCs w:val="22"/>
        </w:rPr>
      </w:pPr>
      <w:hyperlink w:anchor="_Toc427071211" w:history="1">
        <w:r w:rsidR="006406B7" w:rsidRPr="009D4740">
          <w:rPr>
            <w:rStyle w:val="Hyperlink"/>
          </w:rPr>
          <w:t>6.15</w:t>
        </w:r>
        <w:r w:rsidR="006406B7">
          <w:rPr>
            <w:rFonts w:asciiTheme="minorHAnsi" w:eastAsiaTheme="minorEastAsia" w:hAnsiTheme="minorHAnsi" w:cstheme="minorBidi"/>
            <w:szCs w:val="22"/>
          </w:rPr>
          <w:tab/>
        </w:r>
        <w:r w:rsidR="006406B7" w:rsidRPr="009D4740">
          <w:rPr>
            <w:rStyle w:val="Hyperlink"/>
            <w:rFonts w:ascii="Arial" w:hAnsi="Arial"/>
          </w:rPr>
          <w:t>Confidentiality</w:t>
        </w:r>
        <w:r w:rsidR="006406B7">
          <w:rPr>
            <w:webHidden/>
          </w:rPr>
          <w:tab/>
        </w:r>
        <w:r w:rsidR="006406B7">
          <w:rPr>
            <w:webHidden/>
          </w:rPr>
          <w:fldChar w:fldCharType="begin"/>
        </w:r>
        <w:r w:rsidR="006406B7">
          <w:rPr>
            <w:webHidden/>
          </w:rPr>
          <w:instrText xml:space="preserve"> PAGEREF _Toc427071211 \h </w:instrText>
        </w:r>
        <w:r w:rsidR="006406B7">
          <w:rPr>
            <w:webHidden/>
          </w:rPr>
        </w:r>
        <w:r w:rsidR="006406B7">
          <w:rPr>
            <w:webHidden/>
          </w:rPr>
          <w:fldChar w:fldCharType="separate"/>
        </w:r>
        <w:r w:rsidR="006406B7">
          <w:rPr>
            <w:webHidden/>
          </w:rPr>
          <w:t>22</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12" w:history="1">
        <w:r w:rsidR="006406B7" w:rsidRPr="009D4740">
          <w:rPr>
            <w:rStyle w:val="Hyperlink"/>
            <w:rFonts w:ascii="Times New Roman Bold" w:hAnsi="Times New Roman Bold"/>
            <w:noProof/>
          </w:rPr>
          <w:t>7.0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 xml:space="preserve">Proposal </w:t>
        </w:r>
        <w:r w:rsidR="006406B7" w:rsidRPr="00821CF3">
          <w:rPr>
            <w:rStyle w:val="Hyperlink"/>
            <w:rFonts w:ascii="Arial Bold" w:hAnsi="Arial Bold" w:cs="Arial"/>
            <w:noProof/>
          </w:rPr>
          <w:t>Evaluation</w:t>
        </w:r>
        <w:r w:rsidR="006406B7" w:rsidRPr="009D4740">
          <w:rPr>
            <w:rStyle w:val="Hyperlink"/>
            <w:rFonts w:ascii="Arial" w:hAnsi="Arial" w:cs="Arial"/>
            <w:noProof/>
          </w:rPr>
          <w:t xml:space="preserve"> And Selection</w:t>
        </w:r>
        <w:r w:rsidR="006406B7">
          <w:rPr>
            <w:noProof/>
            <w:webHidden/>
          </w:rPr>
          <w:tab/>
        </w:r>
        <w:r w:rsidR="006406B7">
          <w:rPr>
            <w:noProof/>
            <w:webHidden/>
          </w:rPr>
          <w:fldChar w:fldCharType="begin"/>
        </w:r>
        <w:r w:rsidR="006406B7">
          <w:rPr>
            <w:noProof/>
            <w:webHidden/>
          </w:rPr>
          <w:instrText xml:space="preserve"> PAGEREF _Toc427071212 \h </w:instrText>
        </w:r>
        <w:r w:rsidR="006406B7">
          <w:rPr>
            <w:noProof/>
            <w:webHidden/>
          </w:rPr>
        </w:r>
        <w:r w:rsidR="006406B7">
          <w:rPr>
            <w:noProof/>
            <w:webHidden/>
          </w:rPr>
          <w:fldChar w:fldCharType="separate"/>
        </w:r>
        <w:r w:rsidR="006406B7">
          <w:rPr>
            <w:noProof/>
            <w:webHidden/>
          </w:rPr>
          <w:t>23</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13" w:history="1">
        <w:r w:rsidR="006406B7" w:rsidRPr="009D4740">
          <w:rPr>
            <w:rStyle w:val="Hyperlink"/>
          </w:rPr>
          <w:t>7.1</w:t>
        </w:r>
        <w:r w:rsidR="006406B7">
          <w:rPr>
            <w:rFonts w:asciiTheme="minorHAnsi" w:eastAsiaTheme="minorEastAsia" w:hAnsiTheme="minorHAnsi" w:cstheme="minorBidi"/>
            <w:szCs w:val="22"/>
          </w:rPr>
          <w:tab/>
        </w:r>
        <w:r w:rsidR="006406B7" w:rsidRPr="009D4740">
          <w:rPr>
            <w:rStyle w:val="Hyperlink"/>
            <w:rFonts w:ascii="Arial" w:hAnsi="Arial"/>
          </w:rPr>
          <w:t>Evaluation Process</w:t>
        </w:r>
        <w:r w:rsidR="006406B7">
          <w:rPr>
            <w:webHidden/>
          </w:rPr>
          <w:tab/>
        </w:r>
        <w:r w:rsidR="006406B7">
          <w:rPr>
            <w:webHidden/>
          </w:rPr>
          <w:fldChar w:fldCharType="begin"/>
        </w:r>
        <w:r w:rsidR="006406B7">
          <w:rPr>
            <w:webHidden/>
          </w:rPr>
          <w:instrText xml:space="preserve"> PAGEREF _Toc427071213 \h </w:instrText>
        </w:r>
        <w:r w:rsidR="006406B7">
          <w:rPr>
            <w:webHidden/>
          </w:rPr>
        </w:r>
        <w:r w:rsidR="006406B7">
          <w:rPr>
            <w:webHidden/>
          </w:rPr>
          <w:fldChar w:fldCharType="separate"/>
        </w:r>
        <w:r w:rsidR="006406B7">
          <w:rPr>
            <w:webHidden/>
          </w:rPr>
          <w:t>23</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14" w:history="1">
        <w:r w:rsidR="006406B7" w:rsidRPr="009D4740">
          <w:rPr>
            <w:rStyle w:val="Hyperlink"/>
          </w:rPr>
          <w:t>7.2</w:t>
        </w:r>
        <w:r w:rsidR="006406B7">
          <w:rPr>
            <w:rFonts w:asciiTheme="minorHAnsi" w:eastAsiaTheme="minorEastAsia" w:hAnsiTheme="minorHAnsi" w:cstheme="minorBidi"/>
            <w:szCs w:val="22"/>
          </w:rPr>
          <w:tab/>
        </w:r>
        <w:r w:rsidR="006406B7" w:rsidRPr="009D4740">
          <w:rPr>
            <w:rStyle w:val="Hyperlink"/>
            <w:rFonts w:ascii="Arial" w:hAnsi="Arial"/>
          </w:rPr>
          <w:t>Evaluation Criteria</w:t>
        </w:r>
        <w:r w:rsidR="006406B7">
          <w:rPr>
            <w:webHidden/>
          </w:rPr>
          <w:tab/>
        </w:r>
        <w:r w:rsidR="006406B7">
          <w:rPr>
            <w:webHidden/>
          </w:rPr>
          <w:fldChar w:fldCharType="begin"/>
        </w:r>
        <w:r w:rsidR="006406B7">
          <w:rPr>
            <w:webHidden/>
          </w:rPr>
          <w:instrText xml:space="preserve"> PAGEREF _Toc427071214 \h </w:instrText>
        </w:r>
        <w:r w:rsidR="006406B7">
          <w:rPr>
            <w:webHidden/>
          </w:rPr>
        </w:r>
        <w:r w:rsidR="006406B7">
          <w:rPr>
            <w:webHidden/>
          </w:rPr>
          <w:fldChar w:fldCharType="separate"/>
        </w:r>
        <w:r w:rsidR="006406B7">
          <w:rPr>
            <w:webHidden/>
          </w:rPr>
          <w:t>23</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15" w:history="1">
        <w:r w:rsidR="006406B7" w:rsidRPr="009D4740">
          <w:rPr>
            <w:rStyle w:val="Hyperlink"/>
          </w:rPr>
          <w:t>7.3</w:t>
        </w:r>
        <w:r w:rsidR="006406B7">
          <w:rPr>
            <w:rFonts w:asciiTheme="minorHAnsi" w:eastAsiaTheme="minorEastAsia" w:hAnsiTheme="minorHAnsi" w:cstheme="minorBidi"/>
            <w:szCs w:val="22"/>
          </w:rPr>
          <w:tab/>
        </w:r>
        <w:r w:rsidR="006406B7" w:rsidRPr="009D4740">
          <w:rPr>
            <w:rStyle w:val="Hyperlink"/>
            <w:rFonts w:ascii="Arial" w:hAnsi="Arial"/>
          </w:rPr>
          <w:t>Notice of Award</w:t>
        </w:r>
        <w:r w:rsidR="006406B7">
          <w:rPr>
            <w:webHidden/>
          </w:rPr>
          <w:tab/>
        </w:r>
        <w:r w:rsidR="006406B7">
          <w:rPr>
            <w:webHidden/>
          </w:rPr>
          <w:fldChar w:fldCharType="begin"/>
        </w:r>
        <w:r w:rsidR="006406B7">
          <w:rPr>
            <w:webHidden/>
          </w:rPr>
          <w:instrText xml:space="preserve"> PAGEREF _Toc427071215 \h </w:instrText>
        </w:r>
        <w:r w:rsidR="006406B7">
          <w:rPr>
            <w:webHidden/>
          </w:rPr>
        </w:r>
        <w:r w:rsidR="006406B7">
          <w:rPr>
            <w:webHidden/>
          </w:rPr>
          <w:fldChar w:fldCharType="separate"/>
        </w:r>
        <w:r w:rsidR="006406B7">
          <w:rPr>
            <w:webHidden/>
          </w:rPr>
          <w:t>25</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16" w:history="1">
        <w:r w:rsidR="006406B7" w:rsidRPr="009D4740">
          <w:rPr>
            <w:rStyle w:val="Hyperlink"/>
          </w:rPr>
          <w:t>7.4</w:t>
        </w:r>
        <w:r w:rsidR="006406B7">
          <w:rPr>
            <w:rFonts w:asciiTheme="minorHAnsi" w:eastAsiaTheme="minorEastAsia" w:hAnsiTheme="minorHAnsi" w:cstheme="minorBidi"/>
            <w:szCs w:val="22"/>
          </w:rPr>
          <w:tab/>
        </w:r>
        <w:r w:rsidR="006406B7" w:rsidRPr="009D4740">
          <w:rPr>
            <w:rStyle w:val="Hyperlink"/>
            <w:rFonts w:ascii="Arial" w:hAnsi="Arial"/>
          </w:rPr>
          <w:t>Contract Approval</w:t>
        </w:r>
        <w:r w:rsidR="006406B7">
          <w:rPr>
            <w:webHidden/>
          </w:rPr>
          <w:tab/>
        </w:r>
        <w:r w:rsidR="006406B7">
          <w:rPr>
            <w:webHidden/>
          </w:rPr>
          <w:fldChar w:fldCharType="begin"/>
        </w:r>
        <w:r w:rsidR="006406B7">
          <w:rPr>
            <w:webHidden/>
          </w:rPr>
          <w:instrText xml:space="preserve"> PAGEREF _Toc427071216 \h </w:instrText>
        </w:r>
        <w:r w:rsidR="006406B7">
          <w:rPr>
            <w:webHidden/>
          </w:rPr>
        </w:r>
        <w:r w:rsidR="006406B7">
          <w:rPr>
            <w:webHidden/>
          </w:rPr>
          <w:fldChar w:fldCharType="separate"/>
        </w:r>
        <w:r w:rsidR="006406B7">
          <w:rPr>
            <w:webHidden/>
          </w:rPr>
          <w:t>25</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17" w:history="1">
        <w:r w:rsidR="006406B7" w:rsidRPr="009D4740">
          <w:rPr>
            <w:rStyle w:val="Hyperlink"/>
          </w:rPr>
          <w:t>7.5</w:t>
        </w:r>
        <w:r w:rsidR="006406B7">
          <w:rPr>
            <w:rFonts w:asciiTheme="minorHAnsi" w:eastAsiaTheme="minorEastAsia" w:hAnsiTheme="minorHAnsi" w:cstheme="minorBidi"/>
            <w:szCs w:val="22"/>
          </w:rPr>
          <w:tab/>
        </w:r>
        <w:r w:rsidR="006406B7" w:rsidRPr="009D4740">
          <w:rPr>
            <w:rStyle w:val="Hyperlink"/>
            <w:rFonts w:ascii="Arial" w:hAnsi="Arial"/>
          </w:rPr>
          <w:t>Debriefing of Unsuccessful Respondents</w:t>
        </w:r>
        <w:r w:rsidR="006406B7">
          <w:rPr>
            <w:webHidden/>
          </w:rPr>
          <w:tab/>
        </w:r>
        <w:r w:rsidR="006406B7">
          <w:rPr>
            <w:webHidden/>
          </w:rPr>
          <w:fldChar w:fldCharType="begin"/>
        </w:r>
        <w:r w:rsidR="006406B7">
          <w:rPr>
            <w:webHidden/>
          </w:rPr>
          <w:instrText xml:space="preserve"> PAGEREF _Toc427071217 \h </w:instrText>
        </w:r>
        <w:r w:rsidR="006406B7">
          <w:rPr>
            <w:webHidden/>
          </w:rPr>
        </w:r>
        <w:r w:rsidR="006406B7">
          <w:rPr>
            <w:webHidden/>
          </w:rPr>
          <w:fldChar w:fldCharType="separate"/>
        </w:r>
        <w:r w:rsidR="006406B7">
          <w:rPr>
            <w:webHidden/>
          </w:rPr>
          <w:t>25</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18" w:history="1">
        <w:r w:rsidR="006406B7" w:rsidRPr="009D4740">
          <w:rPr>
            <w:rStyle w:val="Hyperlink"/>
            <w:rFonts w:ascii="Times New Roman Bold" w:hAnsi="Times New Roman Bold"/>
            <w:noProof/>
          </w:rPr>
          <w:t>8.0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Reservation of Rights</w:t>
        </w:r>
        <w:r w:rsidR="006406B7">
          <w:rPr>
            <w:noProof/>
            <w:webHidden/>
          </w:rPr>
          <w:tab/>
        </w:r>
        <w:r w:rsidR="006406B7">
          <w:rPr>
            <w:noProof/>
            <w:webHidden/>
          </w:rPr>
          <w:fldChar w:fldCharType="begin"/>
        </w:r>
        <w:r w:rsidR="006406B7">
          <w:rPr>
            <w:noProof/>
            <w:webHidden/>
          </w:rPr>
          <w:instrText xml:space="preserve"> PAGEREF _Toc427071218 \h </w:instrText>
        </w:r>
        <w:r w:rsidR="006406B7">
          <w:rPr>
            <w:noProof/>
            <w:webHidden/>
          </w:rPr>
        </w:r>
        <w:r w:rsidR="006406B7">
          <w:rPr>
            <w:noProof/>
            <w:webHidden/>
          </w:rPr>
          <w:fldChar w:fldCharType="separate"/>
        </w:r>
        <w:r w:rsidR="006406B7">
          <w:rPr>
            <w:noProof/>
            <w:webHidden/>
          </w:rPr>
          <w:t>26</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19" w:history="1">
        <w:r w:rsidR="006406B7" w:rsidRPr="009D4740">
          <w:rPr>
            <w:rStyle w:val="Hyperlink"/>
          </w:rPr>
          <w:t>8.1</w:t>
        </w:r>
        <w:r w:rsidR="006406B7">
          <w:rPr>
            <w:rFonts w:asciiTheme="minorHAnsi" w:eastAsiaTheme="minorEastAsia" w:hAnsiTheme="minorHAnsi" w:cstheme="minorBidi"/>
            <w:szCs w:val="22"/>
          </w:rPr>
          <w:tab/>
        </w:r>
        <w:r w:rsidR="006406B7" w:rsidRPr="009D4740">
          <w:rPr>
            <w:rStyle w:val="Hyperlink"/>
            <w:rFonts w:ascii="Arial" w:hAnsi="Arial"/>
          </w:rPr>
          <w:t>General</w:t>
        </w:r>
        <w:r w:rsidR="006406B7">
          <w:rPr>
            <w:webHidden/>
          </w:rPr>
          <w:tab/>
        </w:r>
        <w:r w:rsidR="006406B7">
          <w:rPr>
            <w:webHidden/>
          </w:rPr>
          <w:fldChar w:fldCharType="begin"/>
        </w:r>
        <w:r w:rsidR="006406B7">
          <w:rPr>
            <w:webHidden/>
          </w:rPr>
          <w:instrText xml:space="preserve"> PAGEREF _Toc427071219 \h </w:instrText>
        </w:r>
        <w:r w:rsidR="006406B7">
          <w:rPr>
            <w:webHidden/>
          </w:rPr>
        </w:r>
        <w:r w:rsidR="006406B7">
          <w:rPr>
            <w:webHidden/>
          </w:rPr>
          <w:fldChar w:fldCharType="separate"/>
        </w:r>
        <w:r w:rsidR="006406B7">
          <w:rPr>
            <w:webHidden/>
          </w:rPr>
          <w:t>26</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20" w:history="1">
        <w:r w:rsidR="006406B7" w:rsidRPr="009D4740">
          <w:rPr>
            <w:rStyle w:val="Hyperlink"/>
          </w:rPr>
          <w:t>8.2</w:t>
        </w:r>
        <w:r w:rsidR="006406B7">
          <w:rPr>
            <w:rFonts w:asciiTheme="minorHAnsi" w:eastAsiaTheme="minorEastAsia" w:hAnsiTheme="minorHAnsi" w:cstheme="minorBidi"/>
            <w:szCs w:val="22"/>
          </w:rPr>
          <w:tab/>
        </w:r>
        <w:r w:rsidR="006406B7" w:rsidRPr="009D4740">
          <w:rPr>
            <w:rStyle w:val="Hyperlink"/>
            <w:rFonts w:ascii="Arial" w:hAnsi="Arial"/>
          </w:rPr>
          <w:t>Right to Reject</w:t>
        </w:r>
        <w:r w:rsidR="006406B7">
          <w:rPr>
            <w:webHidden/>
          </w:rPr>
          <w:tab/>
        </w:r>
        <w:r w:rsidR="006406B7">
          <w:rPr>
            <w:webHidden/>
          </w:rPr>
          <w:fldChar w:fldCharType="begin"/>
        </w:r>
        <w:r w:rsidR="006406B7">
          <w:rPr>
            <w:webHidden/>
          </w:rPr>
          <w:instrText xml:space="preserve"> PAGEREF _Toc427071220 \h </w:instrText>
        </w:r>
        <w:r w:rsidR="006406B7">
          <w:rPr>
            <w:webHidden/>
          </w:rPr>
        </w:r>
        <w:r w:rsidR="006406B7">
          <w:rPr>
            <w:webHidden/>
          </w:rPr>
          <w:fldChar w:fldCharType="separate"/>
        </w:r>
        <w:r w:rsidR="006406B7">
          <w:rPr>
            <w:webHidden/>
          </w:rPr>
          <w:t>26</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21" w:history="1">
        <w:r w:rsidR="006406B7" w:rsidRPr="009D4740">
          <w:rPr>
            <w:rStyle w:val="Hyperlink"/>
          </w:rPr>
          <w:t>8.3</w:t>
        </w:r>
        <w:r w:rsidR="006406B7">
          <w:rPr>
            <w:rFonts w:asciiTheme="minorHAnsi" w:eastAsiaTheme="minorEastAsia" w:hAnsiTheme="minorHAnsi" w:cstheme="minorBidi"/>
            <w:szCs w:val="22"/>
          </w:rPr>
          <w:tab/>
        </w:r>
        <w:r w:rsidR="006406B7" w:rsidRPr="009D4740">
          <w:rPr>
            <w:rStyle w:val="Hyperlink"/>
            <w:rFonts w:ascii="Arial" w:hAnsi="Arial"/>
          </w:rPr>
          <w:t>Limitations</w:t>
        </w:r>
        <w:r w:rsidR="006406B7">
          <w:rPr>
            <w:webHidden/>
          </w:rPr>
          <w:tab/>
        </w:r>
        <w:r w:rsidR="006406B7">
          <w:rPr>
            <w:webHidden/>
          </w:rPr>
          <w:fldChar w:fldCharType="begin"/>
        </w:r>
        <w:r w:rsidR="006406B7">
          <w:rPr>
            <w:webHidden/>
          </w:rPr>
          <w:instrText xml:space="preserve"> PAGEREF _Toc427071221 \h </w:instrText>
        </w:r>
        <w:r w:rsidR="006406B7">
          <w:rPr>
            <w:webHidden/>
          </w:rPr>
        </w:r>
        <w:r w:rsidR="006406B7">
          <w:rPr>
            <w:webHidden/>
          </w:rPr>
          <w:fldChar w:fldCharType="separate"/>
        </w:r>
        <w:r w:rsidR="006406B7">
          <w:rPr>
            <w:webHidden/>
          </w:rPr>
          <w:t>26</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22" w:history="1">
        <w:r w:rsidR="006406B7" w:rsidRPr="009D4740">
          <w:rPr>
            <w:rStyle w:val="Hyperlink"/>
            <w:rFonts w:ascii="Times New Roman Bold" w:hAnsi="Times New Roman Bold"/>
            <w:noProof/>
          </w:rPr>
          <w:t>9.0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MWBE Participation/ Equal Employment Opportunity</w:t>
        </w:r>
        <w:r w:rsidR="006406B7">
          <w:rPr>
            <w:noProof/>
            <w:webHidden/>
          </w:rPr>
          <w:tab/>
        </w:r>
        <w:r w:rsidR="006406B7">
          <w:rPr>
            <w:noProof/>
            <w:webHidden/>
          </w:rPr>
          <w:fldChar w:fldCharType="begin"/>
        </w:r>
        <w:r w:rsidR="006406B7">
          <w:rPr>
            <w:noProof/>
            <w:webHidden/>
          </w:rPr>
          <w:instrText xml:space="preserve"> PAGEREF _Toc427071222 \h </w:instrText>
        </w:r>
        <w:r w:rsidR="006406B7">
          <w:rPr>
            <w:noProof/>
            <w:webHidden/>
          </w:rPr>
        </w:r>
        <w:r w:rsidR="006406B7">
          <w:rPr>
            <w:noProof/>
            <w:webHidden/>
          </w:rPr>
          <w:fldChar w:fldCharType="separate"/>
        </w:r>
        <w:r w:rsidR="006406B7">
          <w:rPr>
            <w:noProof/>
            <w:webHidden/>
          </w:rPr>
          <w:t>27</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23" w:history="1">
        <w:r w:rsidR="006406B7" w:rsidRPr="009D4740">
          <w:rPr>
            <w:rStyle w:val="Hyperlink"/>
            <w:rFonts w:ascii="Arial" w:hAnsi="Arial" w:cs="Arial"/>
            <w:noProof/>
          </w:rPr>
          <w:t>APPENDIX A</w:t>
        </w:r>
        <w:r w:rsidR="006406B7">
          <w:rPr>
            <w:noProof/>
            <w:webHidden/>
          </w:rPr>
          <w:tab/>
        </w:r>
        <w:r w:rsidR="006406B7">
          <w:rPr>
            <w:noProof/>
            <w:webHidden/>
          </w:rPr>
          <w:fldChar w:fldCharType="begin"/>
        </w:r>
        <w:r w:rsidR="006406B7">
          <w:rPr>
            <w:noProof/>
            <w:webHidden/>
          </w:rPr>
          <w:instrText xml:space="preserve"> PAGEREF _Toc427071223 \h </w:instrText>
        </w:r>
        <w:r w:rsidR="006406B7">
          <w:rPr>
            <w:noProof/>
            <w:webHidden/>
          </w:rPr>
        </w:r>
        <w:r w:rsidR="006406B7">
          <w:rPr>
            <w:noProof/>
            <w:webHidden/>
          </w:rPr>
          <w:fldChar w:fldCharType="separate"/>
        </w:r>
        <w:r w:rsidR="006406B7">
          <w:rPr>
            <w:noProof/>
            <w:webHidden/>
          </w:rPr>
          <w:t>29</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24" w:history="1">
        <w:r w:rsidR="006406B7" w:rsidRPr="009D4740">
          <w:rPr>
            <w:rStyle w:val="Hyperlink"/>
            <w:rFonts w:ascii="Times New Roman Bold" w:hAnsi="Times New Roman Bold"/>
            <w:noProof/>
          </w:rPr>
          <w:t>1.0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sCOPE</w:t>
        </w:r>
        <w:r w:rsidR="006406B7">
          <w:rPr>
            <w:noProof/>
            <w:webHidden/>
          </w:rPr>
          <w:tab/>
        </w:r>
        <w:r w:rsidR="006406B7">
          <w:rPr>
            <w:noProof/>
            <w:webHidden/>
          </w:rPr>
          <w:fldChar w:fldCharType="begin"/>
        </w:r>
        <w:r w:rsidR="006406B7">
          <w:rPr>
            <w:noProof/>
            <w:webHidden/>
          </w:rPr>
          <w:instrText xml:space="preserve"> PAGEREF _Toc427071224 \h </w:instrText>
        </w:r>
        <w:r w:rsidR="006406B7">
          <w:rPr>
            <w:noProof/>
            <w:webHidden/>
          </w:rPr>
        </w:r>
        <w:r w:rsidR="006406B7">
          <w:rPr>
            <w:noProof/>
            <w:webHidden/>
          </w:rPr>
          <w:fldChar w:fldCharType="separate"/>
        </w:r>
        <w:r w:rsidR="006406B7">
          <w:rPr>
            <w:noProof/>
            <w:webHidden/>
          </w:rPr>
          <w:t>29</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25" w:history="1">
        <w:r w:rsidR="006406B7" w:rsidRPr="009D4740">
          <w:rPr>
            <w:rStyle w:val="Hyperlink"/>
            <w:rFonts w:ascii="Times New Roman Bold" w:hAnsi="Times New Roman Bold"/>
            <w:noProof/>
          </w:rPr>
          <w:t>2.0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Reactive Power Capability and control</w:t>
        </w:r>
        <w:r w:rsidR="006406B7">
          <w:rPr>
            <w:noProof/>
            <w:webHidden/>
          </w:rPr>
          <w:tab/>
        </w:r>
        <w:r w:rsidR="006406B7">
          <w:rPr>
            <w:noProof/>
            <w:webHidden/>
          </w:rPr>
          <w:fldChar w:fldCharType="begin"/>
        </w:r>
        <w:r w:rsidR="006406B7">
          <w:rPr>
            <w:noProof/>
            <w:webHidden/>
          </w:rPr>
          <w:instrText xml:space="preserve"> PAGEREF _Toc427071225 \h </w:instrText>
        </w:r>
        <w:r w:rsidR="006406B7">
          <w:rPr>
            <w:noProof/>
            <w:webHidden/>
          </w:rPr>
        </w:r>
        <w:r w:rsidR="006406B7">
          <w:rPr>
            <w:noProof/>
            <w:webHidden/>
          </w:rPr>
          <w:fldChar w:fldCharType="separate"/>
        </w:r>
        <w:r w:rsidR="006406B7">
          <w:rPr>
            <w:noProof/>
            <w:webHidden/>
          </w:rPr>
          <w:t>29</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26" w:history="1">
        <w:r w:rsidR="006406B7" w:rsidRPr="009D4740">
          <w:rPr>
            <w:rStyle w:val="Hyperlink"/>
          </w:rPr>
          <w:t>2.1</w:t>
        </w:r>
        <w:r w:rsidR="006406B7">
          <w:rPr>
            <w:rFonts w:asciiTheme="minorHAnsi" w:eastAsiaTheme="minorEastAsia" w:hAnsiTheme="minorHAnsi" w:cstheme="minorBidi"/>
            <w:szCs w:val="22"/>
          </w:rPr>
          <w:tab/>
        </w:r>
        <w:r w:rsidR="006406B7" w:rsidRPr="009D4740">
          <w:rPr>
            <w:rStyle w:val="Hyperlink"/>
            <w:rFonts w:ascii="Arial" w:hAnsi="Arial"/>
          </w:rPr>
          <w:t>Reactive Power Capability in Normal Operation</w:t>
        </w:r>
        <w:r w:rsidR="006406B7">
          <w:rPr>
            <w:webHidden/>
          </w:rPr>
          <w:tab/>
        </w:r>
        <w:r w:rsidR="006406B7">
          <w:rPr>
            <w:webHidden/>
          </w:rPr>
          <w:fldChar w:fldCharType="begin"/>
        </w:r>
        <w:r w:rsidR="006406B7">
          <w:rPr>
            <w:webHidden/>
          </w:rPr>
          <w:instrText xml:space="preserve"> PAGEREF _Toc427071226 \h </w:instrText>
        </w:r>
        <w:r w:rsidR="006406B7">
          <w:rPr>
            <w:webHidden/>
          </w:rPr>
        </w:r>
        <w:r w:rsidR="006406B7">
          <w:rPr>
            <w:webHidden/>
          </w:rPr>
          <w:fldChar w:fldCharType="separate"/>
        </w:r>
        <w:r w:rsidR="006406B7">
          <w:rPr>
            <w:webHidden/>
          </w:rPr>
          <w:t>29</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27" w:history="1">
        <w:r w:rsidR="006406B7" w:rsidRPr="009D4740">
          <w:rPr>
            <w:rStyle w:val="Hyperlink"/>
          </w:rPr>
          <w:t>2.2</w:t>
        </w:r>
        <w:r w:rsidR="006406B7">
          <w:rPr>
            <w:rFonts w:asciiTheme="minorHAnsi" w:eastAsiaTheme="minorEastAsia" w:hAnsiTheme="minorHAnsi" w:cstheme="minorBidi"/>
            <w:szCs w:val="22"/>
          </w:rPr>
          <w:tab/>
        </w:r>
        <w:r w:rsidR="006406B7" w:rsidRPr="009D4740">
          <w:rPr>
            <w:rStyle w:val="Hyperlink"/>
            <w:rFonts w:ascii="Arial" w:hAnsi="Arial"/>
          </w:rPr>
          <w:t>Reactive Power Capability during Undervoltage Conditions</w:t>
        </w:r>
        <w:r w:rsidR="006406B7">
          <w:rPr>
            <w:webHidden/>
          </w:rPr>
          <w:tab/>
        </w:r>
        <w:r w:rsidR="006406B7">
          <w:rPr>
            <w:webHidden/>
          </w:rPr>
          <w:fldChar w:fldCharType="begin"/>
        </w:r>
        <w:r w:rsidR="006406B7">
          <w:rPr>
            <w:webHidden/>
          </w:rPr>
          <w:instrText xml:space="preserve"> PAGEREF _Toc427071227 \h </w:instrText>
        </w:r>
        <w:r w:rsidR="006406B7">
          <w:rPr>
            <w:webHidden/>
          </w:rPr>
        </w:r>
        <w:r w:rsidR="006406B7">
          <w:rPr>
            <w:webHidden/>
          </w:rPr>
          <w:fldChar w:fldCharType="separate"/>
        </w:r>
        <w:r w:rsidR="006406B7">
          <w:rPr>
            <w:webHidden/>
          </w:rPr>
          <w:t>30</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28" w:history="1">
        <w:r w:rsidR="006406B7" w:rsidRPr="009D4740">
          <w:rPr>
            <w:rStyle w:val="Hyperlink"/>
          </w:rPr>
          <w:t>2.3</w:t>
        </w:r>
        <w:r w:rsidR="006406B7">
          <w:rPr>
            <w:rFonts w:asciiTheme="minorHAnsi" w:eastAsiaTheme="minorEastAsia" w:hAnsiTheme="minorHAnsi" w:cstheme="minorBidi"/>
            <w:szCs w:val="22"/>
          </w:rPr>
          <w:tab/>
        </w:r>
        <w:r w:rsidR="006406B7" w:rsidRPr="009D4740">
          <w:rPr>
            <w:rStyle w:val="Hyperlink"/>
            <w:rFonts w:ascii="Arial" w:hAnsi="Arial"/>
          </w:rPr>
          <w:t>Reactive Power Control Capability</w:t>
        </w:r>
        <w:r w:rsidR="006406B7">
          <w:rPr>
            <w:webHidden/>
          </w:rPr>
          <w:tab/>
        </w:r>
        <w:r w:rsidR="006406B7">
          <w:rPr>
            <w:webHidden/>
          </w:rPr>
          <w:fldChar w:fldCharType="begin"/>
        </w:r>
        <w:r w:rsidR="006406B7">
          <w:rPr>
            <w:webHidden/>
          </w:rPr>
          <w:instrText xml:space="preserve"> PAGEREF _Toc427071228 \h </w:instrText>
        </w:r>
        <w:r w:rsidR="006406B7">
          <w:rPr>
            <w:webHidden/>
          </w:rPr>
        </w:r>
        <w:r w:rsidR="006406B7">
          <w:rPr>
            <w:webHidden/>
          </w:rPr>
          <w:fldChar w:fldCharType="separate"/>
        </w:r>
        <w:r w:rsidR="006406B7">
          <w:rPr>
            <w:webHidden/>
          </w:rPr>
          <w:t>30</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29" w:history="1">
        <w:r w:rsidR="006406B7" w:rsidRPr="009D4740">
          <w:rPr>
            <w:rStyle w:val="Hyperlink"/>
            <w:rFonts w:ascii="Times New Roman Bold" w:hAnsi="Times New Roman Bold"/>
            <w:noProof/>
          </w:rPr>
          <w:t>3.0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voltage and Frequency Disturbance Performance</w:t>
        </w:r>
        <w:r w:rsidR="006406B7">
          <w:rPr>
            <w:noProof/>
            <w:webHidden/>
          </w:rPr>
          <w:tab/>
        </w:r>
        <w:r w:rsidR="006406B7">
          <w:rPr>
            <w:noProof/>
            <w:webHidden/>
          </w:rPr>
          <w:fldChar w:fldCharType="begin"/>
        </w:r>
        <w:r w:rsidR="006406B7">
          <w:rPr>
            <w:noProof/>
            <w:webHidden/>
          </w:rPr>
          <w:instrText xml:space="preserve"> PAGEREF _Toc427071229 \h </w:instrText>
        </w:r>
        <w:r w:rsidR="006406B7">
          <w:rPr>
            <w:noProof/>
            <w:webHidden/>
          </w:rPr>
        </w:r>
        <w:r w:rsidR="006406B7">
          <w:rPr>
            <w:noProof/>
            <w:webHidden/>
          </w:rPr>
          <w:fldChar w:fldCharType="separate"/>
        </w:r>
        <w:r w:rsidR="006406B7">
          <w:rPr>
            <w:noProof/>
            <w:webHidden/>
          </w:rPr>
          <w:t>32</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30" w:history="1">
        <w:r w:rsidR="006406B7" w:rsidRPr="009D4740">
          <w:rPr>
            <w:rStyle w:val="Hyperlink"/>
          </w:rPr>
          <w:t>3.1</w:t>
        </w:r>
        <w:r w:rsidR="006406B7">
          <w:rPr>
            <w:rFonts w:asciiTheme="minorHAnsi" w:eastAsiaTheme="minorEastAsia" w:hAnsiTheme="minorHAnsi" w:cstheme="minorBidi"/>
            <w:szCs w:val="22"/>
          </w:rPr>
          <w:tab/>
        </w:r>
        <w:r w:rsidR="006406B7" w:rsidRPr="009D4740">
          <w:rPr>
            <w:rStyle w:val="Hyperlink"/>
            <w:rFonts w:ascii="Arial" w:hAnsi="Arial"/>
          </w:rPr>
          <w:t>Low-Voltage Ride Through</w:t>
        </w:r>
        <w:r w:rsidR="006406B7">
          <w:rPr>
            <w:webHidden/>
          </w:rPr>
          <w:tab/>
        </w:r>
        <w:r w:rsidR="006406B7">
          <w:rPr>
            <w:webHidden/>
          </w:rPr>
          <w:fldChar w:fldCharType="begin"/>
        </w:r>
        <w:r w:rsidR="006406B7">
          <w:rPr>
            <w:webHidden/>
          </w:rPr>
          <w:instrText xml:space="preserve"> PAGEREF _Toc427071230 \h </w:instrText>
        </w:r>
        <w:r w:rsidR="006406B7">
          <w:rPr>
            <w:webHidden/>
          </w:rPr>
        </w:r>
        <w:r w:rsidR="006406B7">
          <w:rPr>
            <w:webHidden/>
          </w:rPr>
          <w:fldChar w:fldCharType="separate"/>
        </w:r>
        <w:r w:rsidR="006406B7">
          <w:rPr>
            <w:webHidden/>
          </w:rPr>
          <w:t>32</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1" w:history="1">
        <w:r w:rsidR="006406B7" w:rsidRPr="009D4740">
          <w:rPr>
            <w:rStyle w:val="Hyperlink"/>
          </w:rPr>
          <w:t>3.2</w:t>
        </w:r>
        <w:r w:rsidR="006406B7">
          <w:rPr>
            <w:rFonts w:asciiTheme="minorHAnsi" w:eastAsiaTheme="minorEastAsia" w:hAnsiTheme="minorHAnsi" w:cstheme="minorBidi"/>
            <w:szCs w:val="22"/>
          </w:rPr>
          <w:tab/>
        </w:r>
        <w:r w:rsidR="006406B7" w:rsidRPr="009D4740">
          <w:rPr>
            <w:rStyle w:val="Hyperlink"/>
            <w:rFonts w:ascii="Arial" w:hAnsi="Arial"/>
          </w:rPr>
          <w:t>High-Voltage Ride Through</w:t>
        </w:r>
        <w:r w:rsidR="006406B7">
          <w:rPr>
            <w:webHidden/>
          </w:rPr>
          <w:tab/>
        </w:r>
        <w:r w:rsidR="006406B7">
          <w:rPr>
            <w:webHidden/>
          </w:rPr>
          <w:fldChar w:fldCharType="begin"/>
        </w:r>
        <w:r w:rsidR="006406B7">
          <w:rPr>
            <w:webHidden/>
          </w:rPr>
          <w:instrText xml:space="preserve"> PAGEREF _Toc427071231 \h </w:instrText>
        </w:r>
        <w:r w:rsidR="006406B7">
          <w:rPr>
            <w:webHidden/>
          </w:rPr>
        </w:r>
        <w:r w:rsidR="006406B7">
          <w:rPr>
            <w:webHidden/>
          </w:rPr>
          <w:fldChar w:fldCharType="separate"/>
        </w:r>
        <w:r w:rsidR="006406B7">
          <w:rPr>
            <w:webHidden/>
          </w:rPr>
          <w:t>34</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2" w:history="1">
        <w:r w:rsidR="006406B7" w:rsidRPr="009D4740">
          <w:rPr>
            <w:rStyle w:val="Hyperlink"/>
          </w:rPr>
          <w:t>3.3</w:t>
        </w:r>
        <w:r w:rsidR="006406B7">
          <w:rPr>
            <w:rFonts w:asciiTheme="minorHAnsi" w:eastAsiaTheme="minorEastAsia" w:hAnsiTheme="minorHAnsi" w:cstheme="minorBidi"/>
            <w:szCs w:val="22"/>
          </w:rPr>
          <w:tab/>
        </w:r>
        <w:r w:rsidR="006406B7" w:rsidRPr="009D4740">
          <w:rPr>
            <w:rStyle w:val="Hyperlink"/>
            <w:rFonts w:ascii="Arial" w:hAnsi="Arial"/>
          </w:rPr>
          <w:t>Voltage Disturbances within the Normal Magnitude Range</w:t>
        </w:r>
        <w:r w:rsidR="006406B7">
          <w:rPr>
            <w:webHidden/>
          </w:rPr>
          <w:tab/>
        </w:r>
        <w:r w:rsidR="006406B7">
          <w:rPr>
            <w:webHidden/>
          </w:rPr>
          <w:fldChar w:fldCharType="begin"/>
        </w:r>
        <w:r w:rsidR="006406B7">
          <w:rPr>
            <w:webHidden/>
          </w:rPr>
          <w:instrText xml:space="preserve"> PAGEREF _Toc427071232 \h </w:instrText>
        </w:r>
        <w:r w:rsidR="006406B7">
          <w:rPr>
            <w:webHidden/>
          </w:rPr>
        </w:r>
        <w:r w:rsidR="006406B7">
          <w:rPr>
            <w:webHidden/>
          </w:rPr>
          <w:fldChar w:fldCharType="separate"/>
        </w:r>
        <w:r w:rsidR="006406B7">
          <w:rPr>
            <w:webHidden/>
          </w:rPr>
          <w:t>34</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3" w:history="1">
        <w:r w:rsidR="006406B7" w:rsidRPr="009D4740">
          <w:rPr>
            <w:rStyle w:val="Hyperlink"/>
          </w:rPr>
          <w:t>3.4</w:t>
        </w:r>
        <w:r w:rsidR="006406B7">
          <w:rPr>
            <w:rFonts w:asciiTheme="minorHAnsi" w:eastAsiaTheme="minorEastAsia" w:hAnsiTheme="minorHAnsi" w:cstheme="minorBidi"/>
            <w:szCs w:val="22"/>
          </w:rPr>
          <w:tab/>
        </w:r>
        <w:r w:rsidR="006406B7" w:rsidRPr="009D4740">
          <w:rPr>
            <w:rStyle w:val="Hyperlink"/>
            <w:rFonts w:ascii="Arial" w:hAnsi="Arial"/>
          </w:rPr>
          <w:t>Frequency Response and Ride Through</w:t>
        </w:r>
        <w:r w:rsidR="006406B7">
          <w:rPr>
            <w:webHidden/>
          </w:rPr>
          <w:tab/>
        </w:r>
        <w:r w:rsidR="006406B7">
          <w:rPr>
            <w:webHidden/>
          </w:rPr>
          <w:fldChar w:fldCharType="begin"/>
        </w:r>
        <w:r w:rsidR="006406B7">
          <w:rPr>
            <w:webHidden/>
          </w:rPr>
          <w:instrText xml:space="preserve"> PAGEREF _Toc427071233 \h </w:instrText>
        </w:r>
        <w:r w:rsidR="006406B7">
          <w:rPr>
            <w:webHidden/>
          </w:rPr>
        </w:r>
        <w:r w:rsidR="006406B7">
          <w:rPr>
            <w:webHidden/>
          </w:rPr>
          <w:fldChar w:fldCharType="separate"/>
        </w:r>
        <w:r w:rsidR="006406B7">
          <w:rPr>
            <w:webHidden/>
          </w:rPr>
          <w:t>35</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34" w:history="1">
        <w:r w:rsidR="006406B7" w:rsidRPr="009D4740">
          <w:rPr>
            <w:rStyle w:val="Hyperlink"/>
            <w:rFonts w:ascii="Times New Roman Bold" w:hAnsi="Times New Roman Bold"/>
            <w:noProof/>
          </w:rPr>
          <w:t>4.0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Harmonic and interference Performance</w:t>
        </w:r>
        <w:r w:rsidR="006406B7">
          <w:rPr>
            <w:noProof/>
            <w:webHidden/>
          </w:rPr>
          <w:tab/>
        </w:r>
        <w:r w:rsidR="006406B7">
          <w:rPr>
            <w:noProof/>
            <w:webHidden/>
          </w:rPr>
          <w:fldChar w:fldCharType="begin"/>
        </w:r>
        <w:r w:rsidR="006406B7">
          <w:rPr>
            <w:noProof/>
            <w:webHidden/>
          </w:rPr>
          <w:instrText xml:space="preserve"> PAGEREF _Toc427071234 \h </w:instrText>
        </w:r>
        <w:r w:rsidR="006406B7">
          <w:rPr>
            <w:noProof/>
            <w:webHidden/>
          </w:rPr>
        </w:r>
        <w:r w:rsidR="006406B7">
          <w:rPr>
            <w:noProof/>
            <w:webHidden/>
          </w:rPr>
          <w:fldChar w:fldCharType="separate"/>
        </w:r>
        <w:r w:rsidR="006406B7">
          <w:rPr>
            <w:noProof/>
            <w:webHidden/>
          </w:rPr>
          <w:t>36</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35" w:history="1">
        <w:r w:rsidR="006406B7" w:rsidRPr="009D4740">
          <w:rPr>
            <w:rStyle w:val="Hyperlink"/>
          </w:rPr>
          <w:t>4.1</w:t>
        </w:r>
        <w:r w:rsidR="006406B7">
          <w:rPr>
            <w:rFonts w:asciiTheme="minorHAnsi" w:eastAsiaTheme="minorEastAsia" w:hAnsiTheme="minorHAnsi" w:cstheme="minorBidi"/>
            <w:szCs w:val="22"/>
          </w:rPr>
          <w:tab/>
        </w:r>
        <w:r w:rsidR="006406B7" w:rsidRPr="009D4740">
          <w:rPr>
            <w:rStyle w:val="Hyperlink"/>
            <w:rFonts w:ascii="Arial" w:hAnsi="Arial"/>
          </w:rPr>
          <w:t>Harmonic Current Limits</w:t>
        </w:r>
        <w:r w:rsidR="006406B7">
          <w:rPr>
            <w:webHidden/>
          </w:rPr>
          <w:tab/>
        </w:r>
        <w:r w:rsidR="006406B7">
          <w:rPr>
            <w:webHidden/>
          </w:rPr>
          <w:fldChar w:fldCharType="begin"/>
        </w:r>
        <w:r w:rsidR="006406B7">
          <w:rPr>
            <w:webHidden/>
          </w:rPr>
          <w:instrText xml:space="preserve"> PAGEREF _Toc427071235 \h </w:instrText>
        </w:r>
        <w:r w:rsidR="006406B7">
          <w:rPr>
            <w:webHidden/>
          </w:rPr>
        </w:r>
        <w:r w:rsidR="006406B7">
          <w:rPr>
            <w:webHidden/>
          </w:rPr>
          <w:fldChar w:fldCharType="separate"/>
        </w:r>
        <w:r w:rsidR="006406B7">
          <w:rPr>
            <w:webHidden/>
          </w:rPr>
          <w:t>36</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6" w:history="1">
        <w:r w:rsidR="006406B7" w:rsidRPr="009D4740">
          <w:rPr>
            <w:rStyle w:val="Hyperlink"/>
          </w:rPr>
          <w:t>4.2</w:t>
        </w:r>
        <w:r w:rsidR="006406B7">
          <w:rPr>
            <w:rFonts w:asciiTheme="minorHAnsi" w:eastAsiaTheme="minorEastAsia" w:hAnsiTheme="minorHAnsi" w:cstheme="minorBidi"/>
            <w:szCs w:val="22"/>
          </w:rPr>
          <w:tab/>
        </w:r>
        <w:r w:rsidR="006406B7" w:rsidRPr="009D4740">
          <w:rPr>
            <w:rStyle w:val="Hyperlink"/>
            <w:rFonts w:ascii="Arial" w:hAnsi="Arial"/>
          </w:rPr>
          <w:t>Harmonic Voltage Limits</w:t>
        </w:r>
        <w:r w:rsidR="006406B7">
          <w:rPr>
            <w:webHidden/>
          </w:rPr>
          <w:tab/>
        </w:r>
        <w:r w:rsidR="006406B7">
          <w:rPr>
            <w:webHidden/>
          </w:rPr>
          <w:fldChar w:fldCharType="begin"/>
        </w:r>
        <w:r w:rsidR="006406B7">
          <w:rPr>
            <w:webHidden/>
          </w:rPr>
          <w:instrText xml:space="preserve"> PAGEREF _Toc427071236 \h </w:instrText>
        </w:r>
        <w:r w:rsidR="006406B7">
          <w:rPr>
            <w:webHidden/>
          </w:rPr>
        </w:r>
        <w:r w:rsidR="006406B7">
          <w:rPr>
            <w:webHidden/>
          </w:rPr>
          <w:fldChar w:fldCharType="separate"/>
        </w:r>
        <w:r w:rsidR="006406B7">
          <w:rPr>
            <w:webHidden/>
          </w:rPr>
          <w:t>36</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7" w:history="1">
        <w:r w:rsidR="006406B7" w:rsidRPr="009D4740">
          <w:rPr>
            <w:rStyle w:val="Hyperlink"/>
          </w:rPr>
          <w:t>4.3</w:t>
        </w:r>
        <w:r w:rsidR="006406B7">
          <w:rPr>
            <w:rFonts w:asciiTheme="minorHAnsi" w:eastAsiaTheme="minorEastAsia" w:hAnsiTheme="minorHAnsi" w:cstheme="minorBidi"/>
            <w:szCs w:val="22"/>
          </w:rPr>
          <w:tab/>
        </w:r>
        <w:r w:rsidR="006406B7" w:rsidRPr="009D4740">
          <w:rPr>
            <w:rStyle w:val="Hyperlink"/>
            <w:rFonts w:ascii="Arial" w:hAnsi="Arial"/>
          </w:rPr>
          <w:t>Power Line Carrier Interference</w:t>
        </w:r>
        <w:r w:rsidR="006406B7">
          <w:rPr>
            <w:webHidden/>
          </w:rPr>
          <w:tab/>
        </w:r>
        <w:r w:rsidR="006406B7">
          <w:rPr>
            <w:webHidden/>
          </w:rPr>
          <w:fldChar w:fldCharType="begin"/>
        </w:r>
        <w:r w:rsidR="006406B7">
          <w:rPr>
            <w:webHidden/>
          </w:rPr>
          <w:instrText xml:space="preserve"> PAGEREF _Toc427071237 \h </w:instrText>
        </w:r>
        <w:r w:rsidR="006406B7">
          <w:rPr>
            <w:webHidden/>
          </w:rPr>
        </w:r>
        <w:r w:rsidR="006406B7">
          <w:rPr>
            <w:webHidden/>
          </w:rPr>
          <w:fldChar w:fldCharType="separate"/>
        </w:r>
        <w:r w:rsidR="006406B7">
          <w:rPr>
            <w:webHidden/>
          </w:rPr>
          <w:t>37</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38" w:history="1">
        <w:r w:rsidR="006406B7" w:rsidRPr="009D4740">
          <w:rPr>
            <w:rStyle w:val="Hyperlink"/>
          </w:rPr>
          <w:t>4.4</w:t>
        </w:r>
        <w:r w:rsidR="006406B7">
          <w:rPr>
            <w:rFonts w:asciiTheme="minorHAnsi" w:eastAsiaTheme="minorEastAsia" w:hAnsiTheme="minorHAnsi" w:cstheme="minorBidi"/>
            <w:szCs w:val="22"/>
          </w:rPr>
          <w:tab/>
        </w:r>
        <w:r w:rsidR="006406B7" w:rsidRPr="009D4740">
          <w:rPr>
            <w:rStyle w:val="Hyperlink"/>
            <w:rFonts w:ascii="Arial" w:hAnsi="Arial"/>
          </w:rPr>
          <w:t>Radio Frequency Interference</w:t>
        </w:r>
        <w:r w:rsidR="006406B7">
          <w:rPr>
            <w:webHidden/>
          </w:rPr>
          <w:tab/>
        </w:r>
        <w:r w:rsidR="006406B7">
          <w:rPr>
            <w:webHidden/>
          </w:rPr>
          <w:fldChar w:fldCharType="begin"/>
        </w:r>
        <w:r w:rsidR="006406B7">
          <w:rPr>
            <w:webHidden/>
          </w:rPr>
          <w:instrText xml:space="preserve"> PAGEREF _Toc427071238 \h </w:instrText>
        </w:r>
        <w:r w:rsidR="006406B7">
          <w:rPr>
            <w:webHidden/>
          </w:rPr>
        </w:r>
        <w:r w:rsidR="006406B7">
          <w:rPr>
            <w:webHidden/>
          </w:rPr>
          <w:fldChar w:fldCharType="separate"/>
        </w:r>
        <w:r w:rsidR="006406B7">
          <w:rPr>
            <w:webHidden/>
          </w:rPr>
          <w:t>37</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39" w:history="1">
        <w:r w:rsidR="006406B7" w:rsidRPr="009D4740">
          <w:rPr>
            <w:rStyle w:val="Hyperlink"/>
            <w:rFonts w:ascii="Times New Roman Bold" w:hAnsi="Times New Roman Bold"/>
            <w:noProof/>
          </w:rPr>
          <w:t>5.0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Control Performance</w:t>
        </w:r>
        <w:r w:rsidR="006406B7">
          <w:rPr>
            <w:noProof/>
            <w:webHidden/>
          </w:rPr>
          <w:tab/>
        </w:r>
        <w:r w:rsidR="006406B7">
          <w:rPr>
            <w:noProof/>
            <w:webHidden/>
          </w:rPr>
          <w:fldChar w:fldCharType="begin"/>
        </w:r>
        <w:r w:rsidR="006406B7">
          <w:rPr>
            <w:noProof/>
            <w:webHidden/>
          </w:rPr>
          <w:instrText xml:space="preserve"> PAGEREF _Toc427071239 \h </w:instrText>
        </w:r>
        <w:r w:rsidR="006406B7">
          <w:rPr>
            <w:noProof/>
            <w:webHidden/>
          </w:rPr>
        </w:r>
        <w:r w:rsidR="006406B7">
          <w:rPr>
            <w:noProof/>
            <w:webHidden/>
          </w:rPr>
          <w:fldChar w:fldCharType="separate"/>
        </w:r>
        <w:r w:rsidR="006406B7">
          <w:rPr>
            <w:noProof/>
            <w:webHidden/>
          </w:rPr>
          <w:t>37</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40" w:history="1">
        <w:r w:rsidR="006406B7" w:rsidRPr="009D4740">
          <w:rPr>
            <w:rStyle w:val="Hyperlink"/>
          </w:rPr>
          <w:t>5.1</w:t>
        </w:r>
        <w:r w:rsidR="006406B7">
          <w:rPr>
            <w:rFonts w:asciiTheme="minorHAnsi" w:eastAsiaTheme="minorEastAsia" w:hAnsiTheme="minorHAnsi" w:cstheme="minorBidi"/>
            <w:szCs w:val="22"/>
          </w:rPr>
          <w:tab/>
        </w:r>
        <w:r w:rsidR="006406B7" w:rsidRPr="009D4740">
          <w:rPr>
            <w:rStyle w:val="Hyperlink"/>
            <w:rFonts w:ascii="Arial" w:hAnsi="Arial"/>
          </w:rPr>
          <w:t>Stability</w:t>
        </w:r>
        <w:r w:rsidR="006406B7">
          <w:rPr>
            <w:webHidden/>
          </w:rPr>
          <w:tab/>
        </w:r>
        <w:r w:rsidR="006406B7">
          <w:rPr>
            <w:webHidden/>
          </w:rPr>
          <w:fldChar w:fldCharType="begin"/>
        </w:r>
        <w:r w:rsidR="006406B7">
          <w:rPr>
            <w:webHidden/>
          </w:rPr>
          <w:instrText xml:space="preserve"> PAGEREF _Toc427071240 \h </w:instrText>
        </w:r>
        <w:r w:rsidR="006406B7">
          <w:rPr>
            <w:webHidden/>
          </w:rPr>
        </w:r>
        <w:r w:rsidR="006406B7">
          <w:rPr>
            <w:webHidden/>
          </w:rPr>
          <w:fldChar w:fldCharType="separate"/>
        </w:r>
        <w:r w:rsidR="006406B7">
          <w:rPr>
            <w:webHidden/>
          </w:rPr>
          <w:t>37</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41" w:history="1">
        <w:r w:rsidR="006406B7" w:rsidRPr="009D4740">
          <w:rPr>
            <w:rStyle w:val="Hyperlink"/>
          </w:rPr>
          <w:t>5.2</w:t>
        </w:r>
        <w:r w:rsidR="006406B7">
          <w:rPr>
            <w:rFonts w:asciiTheme="minorHAnsi" w:eastAsiaTheme="minorEastAsia" w:hAnsiTheme="minorHAnsi" w:cstheme="minorBidi"/>
            <w:szCs w:val="22"/>
          </w:rPr>
          <w:tab/>
        </w:r>
        <w:r w:rsidR="006406B7" w:rsidRPr="009D4740">
          <w:rPr>
            <w:rStyle w:val="Hyperlink"/>
            <w:rFonts w:ascii="Arial" w:hAnsi="Arial"/>
          </w:rPr>
          <w:t>Control Interactions</w:t>
        </w:r>
        <w:r w:rsidR="006406B7">
          <w:rPr>
            <w:webHidden/>
          </w:rPr>
          <w:tab/>
        </w:r>
        <w:r w:rsidR="006406B7">
          <w:rPr>
            <w:webHidden/>
          </w:rPr>
          <w:fldChar w:fldCharType="begin"/>
        </w:r>
        <w:r w:rsidR="006406B7">
          <w:rPr>
            <w:webHidden/>
          </w:rPr>
          <w:instrText xml:space="preserve"> PAGEREF _Toc427071241 \h </w:instrText>
        </w:r>
        <w:r w:rsidR="006406B7">
          <w:rPr>
            <w:webHidden/>
          </w:rPr>
        </w:r>
        <w:r w:rsidR="006406B7">
          <w:rPr>
            <w:webHidden/>
          </w:rPr>
          <w:fldChar w:fldCharType="separate"/>
        </w:r>
        <w:r w:rsidR="006406B7">
          <w:rPr>
            <w:webHidden/>
          </w:rPr>
          <w:t>37</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42" w:history="1">
        <w:r w:rsidR="006406B7" w:rsidRPr="009D4740">
          <w:rPr>
            <w:rStyle w:val="Hyperlink"/>
            <w:rFonts w:ascii="Times New Roman Bold" w:hAnsi="Times New Roman Bold"/>
            <w:noProof/>
          </w:rPr>
          <w:t>6.0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transient and Temporary Overvoltages</w:t>
        </w:r>
        <w:r w:rsidR="006406B7">
          <w:rPr>
            <w:noProof/>
            <w:webHidden/>
          </w:rPr>
          <w:tab/>
        </w:r>
        <w:r w:rsidR="006406B7">
          <w:rPr>
            <w:noProof/>
            <w:webHidden/>
          </w:rPr>
          <w:fldChar w:fldCharType="begin"/>
        </w:r>
        <w:r w:rsidR="006406B7">
          <w:rPr>
            <w:noProof/>
            <w:webHidden/>
          </w:rPr>
          <w:instrText xml:space="preserve"> PAGEREF _Toc427071242 \h </w:instrText>
        </w:r>
        <w:r w:rsidR="006406B7">
          <w:rPr>
            <w:noProof/>
            <w:webHidden/>
          </w:rPr>
        </w:r>
        <w:r w:rsidR="006406B7">
          <w:rPr>
            <w:noProof/>
            <w:webHidden/>
          </w:rPr>
          <w:fldChar w:fldCharType="separate"/>
        </w:r>
        <w:r w:rsidR="006406B7">
          <w:rPr>
            <w:noProof/>
            <w:webHidden/>
          </w:rPr>
          <w:t>38</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43" w:history="1">
        <w:r w:rsidR="006406B7" w:rsidRPr="009D4740">
          <w:rPr>
            <w:rStyle w:val="Hyperlink"/>
            <w:rFonts w:ascii="Times New Roman Bold" w:hAnsi="Times New Roman Bold"/>
            <w:noProof/>
          </w:rPr>
          <w:t>7.0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Short-Circuit Contributions</w:t>
        </w:r>
        <w:r w:rsidR="006406B7">
          <w:rPr>
            <w:noProof/>
            <w:webHidden/>
          </w:rPr>
          <w:tab/>
        </w:r>
        <w:r w:rsidR="006406B7">
          <w:rPr>
            <w:noProof/>
            <w:webHidden/>
          </w:rPr>
          <w:fldChar w:fldCharType="begin"/>
        </w:r>
        <w:r w:rsidR="006406B7">
          <w:rPr>
            <w:noProof/>
            <w:webHidden/>
          </w:rPr>
          <w:instrText xml:space="preserve"> PAGEREF _Toc427071243 \h </w:instrText>
        </w:r>
        <w:r w:rsidR="006406B7">
          <w:rPr>
            <w:noProof/>
            <w:webHidden/>
          </w:rPr>
        </w:r>
        <w:r w:rsidR="006406B7">
          <w:rPr>
            <w:noProof/>
            <w:webHidden/>
          </w:rPr>
          <w:fldChar w:fldCharType="separate"/>
        </w:r>
        <w:r w:rsidR="006406B7">
          <w:rPr>
            <w:noProof/>
            <w:webHidden/>
          </w:rPr>
          <w:t>39</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44" w:history="1">
        <w:r w:rsidR="006406B7" w:rsidRPr="009D4740">
          <w:rPr>
            <w:rStyle w:val="Hyperlink"/>
            <w:rFonts w:ascii="Times New Roman Bold" w:hAnsi="Times New Roman Bold"/>
            <w:noProof/>
          </w:rPr>
          <w:t>8.0</w:t>
        </w:r>
        <w:r w:rsidR="006406B7">
          <w:rPr>
            <w:rFonts w:asciiTheme="minorHAnsi" w:eastAsiaTheme="minorEastAsia" w:hAnsiTheme="minorHAnsi" w:cstheme="minorBidi"/>
            <w:b w:val="0"/>
            <w:caps w:val="0"/>
            <w:noProof/>
            <w:szCs w:val="22"/>
          </w:rPr>
          <w:tab/>
        </w:r>
        <w:r w:rsidR="006406B7" w:rsidRPr="009D4740">
          <w:rPr>
            <w:rStyle w:val="Hyperlink"/>
            <w:rFonts w:ascii="Arial" w:hAnsi="Arial" w:cs="Arial"/>
            <w:noProof/>
          </w:rPr>
          <w:t>Required Dynamic Models</w:t>
        </w:r>
        <w:r w:rsidR="006406B7">
          <w:rPr>
            <w:noProof/>
            <w:webHidden/>
          </w:rPr>
          <w:tab/>
        </w:r>
        <w:r w:rsidR="006406B7">
          <w:rPr>
            <w:noProof/>
            <w:webHidden/>
          </w:rPr>
          <w:fldChar w:fldCharType="begin"/>
        </w:r>
        <w:r w:rsidR="006406B7">
          <w:rPr>
            <w:noProof/>
            <w:webHidden/>
          </w:rPr>
          <w:instrText xml:space="preserve"> PAGEREF _Toc427071244 \h </w:instrText>
        </w:r>
        <w:r w:rsidR="006406B7">
          <w:rPr>
            <w:noProof/>
            <w:webHidden/>
          </w:rPr>
        </w:r>
        <w:r w:rsidR="006406B7">
          <w:rPr>
            <w:noProof/>
            <w:webHidden/>
          </w:rPr>
          <w:fldChar w:fldCharType="separate"/>
        </w:r>
        <w:r w:rsidR="006406B7">
          <w:rPr>
            <w:noProof/>
            <w:webHidden/>
          </w:rPr>
          <w:t>39</w:t>
        </w:r>
        <w:r w:rsidR="006406B7">
          <w:rPr>
            <w:noProof/>
            <w:webHidden/>
          </w:rPr>
          <w:fldChar w:fldCharType="end"/>
        </w:r>
      </w:hyperlink>
    </w:p>
    <w:p w:rsidR="006406B7" w:rsidRDefault="004A63FA">
      <w:pPr>
        <w:pStyle w:val="TOC2"/>
        <w:rPr>
          <w:rFonts w:asciiTheme="minorHAnsi" w:eastAsiaTheme="minorEastAsia" w:hAnsiTheme="minorHAnsi" w:cstheme="minorBidi"/>
          <w:szCs w:val="22"/>
        </w:rPr>
      </w:pPr>
      <w:hyperlink w:anchor="_Toc427071245" w:history="1">
        <w:r w:rsidR="006406B7" w:rsidRPr="009D4740">
          <w:rPr>
            <w:rStyle w:val="Hyperlink"/>
          </w:rPr>
          <w:t>8.1</w:t>
        </w:r>
        <w:r w:rsidR="006406B7">
          <w:rPr>
            <w:rFonts w:asciiTheme="minorHAnsi" w:eastAsiaTheme="minorEastAsia" w:hAnsiTheme="minorHAnsi" w:cstheme="minorBidi"/>
            <w:szCs w:val="22"/>
          </w:rPr>
          <w:tab/>
        </w:r>
        <w:r w:rsidR="006406B7" w:rsidRPr="009D4740">
          <w:rPr>
            <w:rStyle w:val="Hyperlink"/>
            <w:rFonts w:ascii="Arial" w:hAnsi="Arial"/>
          </w:rPr>
          <w:t>Positive-Sequence Fundamental-Frequency Model</w:t>
        </w:r>
        <w:r w:rsidR="006406B7">
          <w:rPr>
            <w:webHidden/>
          </w:rPr>
          <w:tab/>
        </w:r>
        <w:r w:rsidR="006406B7">
          <w:rPr>
            <w:webHidden/>
          </w:rPr>
          <w:fldChar w:fldCharType="begin"/>
        </w:r>
        <w:r w:rsidR="006406B7">
          <w:rPr>
            <w:webHidden/>
          </w:rPr>
          <w:instrText xml:space="preserve"> PAGEREF _Toc427071245 \h </w:instrText>
        </w:r>
        <w:r w:rsidR="006406B7">
          <w:rPr>
            <w:webHidden/>
          </w:rPr>
        </w:r>
        <w:r w:rsidR="006406B7">
          <w:rPr>
            <w:webHidden/>
          </w:rPr>
          <w:fldChar w:fldCharType="separate"/>
        </w:r>
        <w:r w:rsidR="006406B7">
          <w:rPr>
            <w:webHidden/>
          </w:rPr>
          <w:t>39</w:t>
        </w:r>
        <w:r w:rsidR="006406B7">
          <w:rPr>
            <w:webHidden/>
          </w:rPr>
          <w:fldChar w:fldCharType="end"/>
        </w:r>
      </w:hyperlink>
    </w:p>
    <w:p w:rsidR="006406B7" w:rsidRDefault="004A63FA">
      <w:pPr>
        <w:pStyle w:val="TOC2"/>
        <w:rPr>
          <w:rFonts w:asciiTheme="minorHAnsi" w:eastAsiaTheme="minorEastAsia" w:hAnsiTheme="minorHAnsi" w:cstheme="minorBidi"/>
          <w:szCs w:val="22"/>
        </w:rPr>
      </w:pPr>
      <w:hyperlink w:anchor="_Toc427071246" w:history="1">
        <w:r w:rsidR="006406B7" w:rsidRPr="009D4740">
          <w:rPr>
            <w:rStyle w:val="Hyperlink"/>
          </w:rPr>
          <w:t>8.2</w:t>
        </w:r>
        <w:r w:rsidR="006406B7">
          <w:rPr>
            <w:rFonts w:asciiTheme="minorHAnsi" w:eastAsiaTheme="minorEastAsia" w:hAnsiTheme="minorHAnsi" w:cstheme="minorBidi"/>
            <w:szCs w:val="22"/>
          </w:rPr>
          <w:tab/>
        </w:r>
        <w:r w:rsidR="006406B7" w:rsidRPr="009D4740">
          <w:rPr>
            <w:rStyle w:val="Hyperlink"/>
            <w:rFonts w:ascii="Arial" w:hAnsi="Arial"/>
          </w:rPr>
          <w:t>Electromagnetic Transient Model</w:t>
        </w:r>
        <w:r w:rsidR="006406B7">
          <w:rPr>
            <w:webHidden/>
          </w:rPr>
          <w:tab/>
        </w:r>
        <w:r w:rsidR="006406B7">
          <w:rPr>
            <w:webHidden/>
          </w:rPr>
          <w:fldChar w:fldCharType="begin"/>
        </w:r>
        <w:r w:rsidR="006406B7">
          <w:rPr>
            <w:webHidden/>
          </w:rPr>
          <w:instrText xml:space="preserve"> PAGEREF _Toc427071246 \h </w:instrText>
        </w:r>
        <w:r w:rsidR="006406B7">
          <w:rPr>
            <w:webHidden/>
          </w:rPr>
        </w:r>
        <w:r w:rsidR="006406B7">
          <w:rPr>
            <w:webHidden/>
          </w:rPr>
          <w:fldChar w:fldCharType="separate"/>
        </w:r>
        <w:r w:rsidR="006406B7">
          <w:rPr>
            <w:webHidden/>
          </w:rPr>
          <w:t>40</w:t>
        </w:r>
        <w:r w:rsidR="006406B7">
          <w:rPr>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47" w:history="1">
        <w:r w:rsidR="006406B7" w:rsidRPr="009D4740">
          <w:rPr>
            <w:rStyle w:val="Hyperlink"/>
            <w:rFonts w:ascii="Arial" w:hAnsi="Arial" w:cs="Arial"/>
            <w:noProof/>
          </w:rPr>
          <w:t>Appendix B</w:t>
        </w:r>
        <w:r w:rsidR="006406B7">
          <w:rPr>
            <w:noProof/>
            <w:webHidden/>
          </w:rPr>
          <w:tab/>
        </w:r>
        <w:r w:rsidR="006406B7">
          <w:rPr>
            <w:noProof/>
            <w:webHidden/>
          </w:rPr>
          <w:fldChar w:fldCharType="begin"/>
        </w:r>
        <w:r w:rsidR="006406B7">
          <w:rPr>
            <w:noProof/>
            <w:webHidden/>
          </w:rPr>
          <w:instrText xml:space="preserve"> PAGEREF _Toc427071247 \h </w:instrText>
        </w:r>
        <w:r w:rsidR="006406B7">
          <w:rPr>
            <w:noProof/>
            <w:webHidden/>
          </w:rPr>
        </w:r>
        <w:r w:rsidR="006406B7">
          <w:rPr>
            <w:noProof/>
            <w:webHidden/>
          </w:rPr>
          <w:fldChar w:fldCharType="separate"/>
        </w:r>
        <w:r w:rsidR="006406B7">
          <w:rPr>
            <w:noProof/>
            <w:webHidden/>
          </w:rPr>
          <w:t>41</w:t>
        </w:r>
        <w:r w:rsidR="006406B7">
          <w:rPr>
            <w:noProof/>
            <w:webHidden/>
          </w:rPr>
          <w:fldChar w:fldCharType="end"/>
        </w:r>
      </w:hyperlink>
    </w:p>
    <w:p w:rsidR="006406B7" w:rsidRDefault="004A63FA">
      <w:pPr>
        <w:pStyle w:val="TOC1"/>
        <w:rPr>
          <w:rFonts w:asciiTheme="minorHAnsi" w:eastAsiaTheme="minorEastAsia" w:hAnsiTheme="minorHAnsi" w:cstheme="minorBidi"/>
          <w:b w:val="0"/>
          <w:caps w:val="0"/>
          <w:noProof/>
          <w:szCs w:val="22"/>
        </w:rPr>
      </w:pPr>
      <w:hyperlink w:anchor="_Toc427071248" w:history="1">
        <w:r w:rsidR="006406B7" w:rsidRPr="009D4740">
          <w:rPr>
            <w:rStyle w:val="Hyperlink"/>
            <w:rFonts w:ascii="Arial" w:hAnsi="Arial" w:cs="Arial"/>
            <w:noProof/>
          </w:rPr>
          <w:t>Appendix C</w:t>
        </w:r>
        <w:r w:rsidR="006406B7">
          <w:rPr>
            <w:noProof/>
            <w:webHidden/>
          </w:rPr>
          <w:tab/>
        </w:r>
        <w:r w:rsidR="006406B7">
          <w:rPr>
            <w:noProof/>
            <w:webHidden/>
          </w:rPr>
          <w:fldChar w:fldCharType="begin"/>
        </w:r>
        <w:r w:rsidR="006406B7">
          <w:rPr>
            <w:noProof/>
            <w:webHidden/>
          </w:rPr>
          <w:instrText xml:space="preserve"> PAGEREF _Toc427071248 \h </w:instrText>
        </w:r>
        <w:r w:rsidR="006406B7">
          <w:rPr>
            <w:noProof/>
            <w:webHidden/>
          </w:rPr>
        </w:r>
        <w:r w:rsidR="006406B7">
          <w:rPr>
            <w:noProof/>
            <w:webHidden/>
          </w:rPr>
          <w:fldChar w:fldCharType="separate"/>
        </w:r>
        <w:r w:rsidR="006406B7">
          <w:rPr>
            <w:noProof/>
            <w:webHidden/>
          </w:rPr>
          <w:t>42</w:t>
        </w:r>
        <w:r w:rsidR="006406B7">
          <w:rPr>
            <w:noProof/>
            <w:webHidden/>
          </w:rPr>
          <w:fldChar w:fldCharType="end"/>
        </w:r>
      </w:hyperlink>
    </w:p>
    <w:p w:rsidR="009C604A" w:rsidRDefault="009C604A" w:rsidP="00AC0467">
      <w:pPr>
        <w:pStyle w:val="BodyText"/>
      </w:pPr>
      <w:r w:rsidRPr="0064645F">
        <w:rPr>
          <w:rFonts w:ascii="Arial" w:hAnsi="Arial" w:cs="Arial"/>
        </w:rPr>
        <w:fldChar w:fldCharType="end"/>
      </w:r>
    </w:p>
    <w:p w:rsidR="009C604A" w:rsidRDefault="009C604A" w:rsidP="00AC0467">
      <w:pPr>
        <w:pStyle w:val="BodyText"/>
      </w:pPr>
    </w:p>
    <w:p w:rsidR="009C604A" w:rsidRDefault="009C604A" w:rsidP="003C49AD">
      <w:pPr>
        <w:pStyle w:val="BodyText"/>
        <w:jc w:val="center"/>
      </w:pPr>
      <w:r w:rsidRPr="00471E94">
        <w:t>* * * * *</w:t>
      </w:r>
    </w:p>
    <w:p w:rsidR="009C604A" w:rsidRDefault="009C604A" w:rsidP="00AC0467">
      <w:pPr>
        <w:pStyle w:val="BodyText"/>
      </w:pPr>
    </w:p>
    <w:p w:rsidR="009C604A" w:rsidRDefault="009C604A" w:rsidP="00AC0467">
      <w:pPr>
        <w:pStyle w:val="BodyText"/>
      </w:pPr>
    </w:p>
    <w:tbl>
      <w:tblPr>
        <w:tblW w:w="0" w:type="auto"/>
        <w:jc w:val="center"/>
        <w:tblLayout w:type="fixed"/>
        <w:tblLook w:val="00A0" w:firstRow="1" w:lastRow="0" w:firstColumn="1" w:lastColumn="0" w:noHBand="0" w:noVBand="0"/>
      </w:tblPr>
      <w:tblGrid>
        <w:gridCol w:w="2304"/>
        <w:gridCol w:w="6984"/>
      </w:tblGrid>
      <w:tr w:rsidR="009C604A" w:rsidRPr="00C45801" w:rsidTr="00594896">
        <w:trPr>
          <w:cantSplit/>
          <w:jc w:val="center"/>
        </w:trPr>
        <w:tc>
          <w:tcPr>
            <w:tcW w:w="2304" w:type="dxa"/>
            <w:noWrap/>
            <w:tcMar>
              <w:left w:w="0" w:type="dxa"/>
              <w:right w:w="115" w:type="dxa"/>
            </w:tcMar>
          </w:tcPr>
          <w:p w:rsidR="009C604A" w:rsidRPr="003F260B" w:rsidRDefault="009C604A" w:rsidP="00BA3C4F">
            <w:pPr>
              <w:spacing w:after="200" w:line="276" w:lineRule="auto"/>
            </w:pPr>
          </w:p>
        </w:tc>
        <w:tc>
          <w:tcPr>
            <w:tcW w:w="6984" w:type="dxa"/>
            <w:noWrap/>
            <w:tcMar>
              <w:left w:w="0" w:type="dxa"/>
              <w:right w:w="115" w:type="dxa"/>
            </w:tcMar>
          </w:tcPr>
          <w:p w:rsidR="009C604A" w:rsidRPr="00C45801" w:rsidRDefault="009C604A" w:rsidP="00117D14">
            <w:pPr>
              <w:pStyle w:val="BodyText"/>
              <w:keepLines/>
              <w:spacing w:after="0"/>
              <w:rPr>
                <w:highlight w:val="yellow"/>
              </w:rPr>
            </w:pPr>
          </w:p>
        </w:tc>
      </w:tr>
    </w:tbl>
    <w:p w:rsidR="009C604A" w:rsidRPr="0064645F" w:rsidRDefault="009C604A" w:rsidP="0064645F">
      <w:pPr>
        <w:pStyle w:val="Heading1"/>
        <w:numPr>
          <w:ilvl w:val="0"/>
          <w:numId w:val="14"/>
        </w:numPr>
        <w:rPr>
          <w:rFonts w:ascii="Arial" w:hAnsi="Arial" w:cs="Arial"/>
        </w:rPr>
      </w:pPr>
      <w:bookmarkStart w:id="1" w:name="_Ref362860737"/>
      <w:bookmarkStart w:id="2" w:name="_Toc427071177"/>
      <w:bookmarkStart w:id="3" w:name="_Ref295987275"/>
      <w:bookmarkStart w:id="4" w:name="_Toc279734957"/>
      <w:bookmarkStart w:id="5" w:name="_Toc180319029"/>
      <w:bookmarkStart w:id="6" w:name="_Toc185318403"/>
      <w:bookmarkStart w:id="7" w:name="_Toc271720301"/>
      <w:bookmarkStart w:id="8" w:name="_Toc271721696"/>
      <w:bookmarkStart w:id="9" w:name="_Toc271722695"/>
      <w:bookmarkStart w:id="10" w:name="OLE_LINK35"/>
      <w:bookmarkStart w:id="11" w:name="OLE_LINK36"/>
      <w:r w:rsidRPr="0064645F">
        <w:rPr>
          <w:rFonts w:ascii="Arial" w:hAnsi="Arial" w:cs="Arial"/>
        </w:rPr>
        <w:t>Introduction</w:t>
      </w:r>
      <w:bookmarkEnd w:id="1"/>
      <w:bookmarkEnd w:id="2"/>
    </w:p>
    <w:p w:rsidR="009C604A" w:rsidRPr="0064645F" w:rsidRDefault="009C604A" w:rsidP="0064645F">
      <w:pPr>
        <w:pStyle w:val="Heading2"/>
        <w:numPr>
          <w:ilvl w:val="1"/>
          <w:numId w:val="14"/>
        </w:numPr>
        <w:rPr>
          <w:rFonts w:ascii="Arial" w:hAnsi="Arial"/>
        </w:rPr>
      </w:pPr>
      <w:bookmarkStart w:id="12" w:name="_Toc427071178"/>
      <w:r w:rsidRPr="0064645F">
        <w:rPr>
          <w:rFonts w:ascii="Arial" w:hAnsi="Arial"/>
        </w:rPr>
        <w:t>Company Overview</w:t>
      </w:r>
      <w:bookmarkEnd w:id="12"/>
    </w:p>
    <w:p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  LIPA, by and through its agent, Long Island Electric Utility Servco LLC (“Servco”), a subsidiary of PSEG Long Island LLC (“PSEG Long Island” or “PSEG LI”), provides electric service to approximately 1.1 million LIPA customers in its service area, which</w:t>
      </w:r>
      <w:r w:rsidRPr="008F4CC2">
        <w:rPr>
          <w:rFonts w:cs="Arial"/>
        </w:rPr>
        <w:t xml:space="preserve"> includes Nassau County, Suffolk County, and the portion of Queens County known as the Rockaways, in the State of New York.</w:t>
      </w:r>
    </w:p>
    <w:p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2013, as it may be restated, amended, modified, or supplemented from time to time, between LIPA and PSEG LI, PSEG Long Island through its operating subsidiary, Servco, assumed the responsibility as LIPA’s service provider, to operate and manage LIPA’s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PSEG LI assumed responsibility for LIPA’s power supply planning, and its affiliates provide certain services, such as purchasing power and fuel procurement, to LIPA related to these responsibilities.  Additional information about LIPA and PSEG Long Island can be found on their respective websites - </w:t>
      </w:r>
      <w:hyperlink r:id="rId15" w:history="1">
        <w:r w:rsidRPr="0064645F">
          <w:rPr>
            <w:rStyle w:val="Hyperlink"/>
            <w:rFonts w:cs="Arial"/>
          </w:rPr>
          <w:t>www.lipower.org</w:t>
        </w:r>
      </w:hyperlink>
      <w:r w:rsidRPr="0064645F">
        <w:rPr>
          <w:rFonts w:cs="Arial"/>
        </w:rPr>
        <w:t xml:space="preserve"> and </w:t>
      </w:r>
      <w:hyperlink r:id="rId16" w:history="1">
        <w:r w:rsidRPr="0064645F">
          <w:rPr>
            <w:rFonts w:cs="Arial"/>
            <w:color w:val="0000FF"/>
            <w:u w:val="single"/>
          </w:rPr>
          <w:t>www.psegliny.com</w:t>
        </w:r>
      </w:hyperlink>
      <w:r w:rsidRPr="0064645F">
        <w:rPr>
          <w:rFonts w:cs="Arial"/>
        </w:rPr>
        <w:t xml:space="preserve">. </w:t>
      </w:r>
    </w:p>
    <w:p w:rsidR="009C604A" w:rsidRPr="0064645F" w:rsidRDefault="009C604A" w:rsidP="002861F1">
      <w:pPr>
        <w:pStyle w:val="Level2Text"/>
        <w:rPr>
          <w:rFonts w:cs="Arial"/>
        </w:rPr>
      </w:pPr>
      <w:r w:rsidRPr="0064645F">
        <w:rPr>
          <w:rFonts w:cs="Arial"/>
        </w:rPr>
        <w:t xml:space="preserve">PSEG Long Island and Servco (collectively referred to as “PSEG Long Island”), as agent of and acting on behalf of LIPA per the A&amp;R OSA, will administer this RFP on behalf of LIPA.    Any Agreement for resources that are classified as Power Production (see Section B1, Appendix B) shall be entered into with LIPA.  </w:t>
      </w:r>
    </w:p>
    <w:p w:rsidR="009C604A" w:rsidRPr="0064645F" w:rsidRDefault="009C604A" w:rsidP="002F4587">
      <w:pPr>
        <w:pStyle w:val="Heading3"/>
        <w:numPr>
          <w:ilvl w:val="0"/>
          <w:numId w:val="0"/>
        </w:numPr>
        <w:ind w:left="1440"/>
        <w:jc w:val="both"/>
        <w:rPr>
          <w:rFonts w:ascii="Arial" w:hAnsi="Arial" w:cs="Arial"/>
          <w:szCs w:val="22"/>
        </w:rPr>
      </w:pPr>
    </w:p>
    <w:p w:rsidR="009C604A" w:rsidRPr="0064645F" w:rsidRDefault="009C604A" w:rsidP="002F4587">
      <w:pPr>
        <w:pStyle w:val="Heading3"/>
        <w:numPr>
          <w:ilvl w:val="0"/>
          <w:numId w:val="0"/>
        </w:numPr>
        <w:ind w:left="1440"/>
        <w:jc w:val="both"/>
        <w:rPr>
          <w:rFonts w:ascii="Arial" w:hAnsi="Arial" w:cs="Arial"/>
          <w:szCs w:val="22"/>
        </w:rPr>
      </w:pPr>
    </w:p>
    <w:p w:rsidR="009C604A" w:rsidRPr="0064645F" w:rsidRDefault="009C604A" w:rsidP="0064645F">
      <w:pPr>
        <w:pStyle w:val="Heading2"/>
        <w:numPr>
          <w:ilvl w:val="1"/>
          <w:numId w:val="14"/>
        </w:numPr>
        <w:rPr>
          <w:rFonts w:ascii="Arial" w:hAnsi="Arial"/>
        </w:rPr>
      </w:pPr>
      <w:bookmarkStart w:id="13" w:name="_Toc427071179"/>
      <w:r w:rsidRPr="0064645F">
        <w:rPr>
          <w:rFonts w:ascii="Arial" w:hAnsi="Arial"/>
        </w:rPr>
        <w:t>Description of Solicitation</w:t>
      </w:r>
      <w:bookmarkEnd w:id="13"/>
    </w:p>
    <w:p w:rsidR="009C604A" w:rsidRPr="0064645F" w:rsidRDefault="009C604A" w:rsidP="00EA3FC9">
      <w:pPr>
        <w:pStyle w:val="Heading3"/>
        <w:numPr>
          <w:ilvl w:val="0"/>
          <w:numId w:val="0"/>
        </w:numPr>
        <w:ind w:left="1440"/>
        <w:jc w:val="both"/>
        <w:rPr>
          <w:rFonts w:ascii="Arial" w:hAnsi="Arial" w:cs="Arial"/>
          <w:spacing w:val="-4"/>
          <w:szCs w:val="22"/>
        </w:rPr>
      </w:pPr>
      <w:r w:rsidRPr="0064645F">
        <w:rPr>
          <w:rFonts w:ascii="Arial" w:hAnsi="Arial" w:cs="Arial"/>
          <w:spacing w:val="-4"/>
          <w:szCs w:val="22"/>
        </w:rPr>
        <w:t xml:space="preserve">LIPA’s </w:t>
      </w:r>
      <w:r w:rsidRPr="0064645F">
        <w:rPr>
          <w:rFonts w:ascii="Arial" w:hAnsi="Arial" w:cs="Arial"/>
          <w:szCs w:val="22"/>
        </w:rPr>
        <w:t>2010-2020 Electric Resource Plan (the “</w:t>
      </w:r>
      <w:r w:rsidRPr="0064645F">
        <w:rPr>
          <w:rFonts w:ascii="Arial" w:hAnsi="Arial" w:cs="Arial"/>
          <w:szCs w:val="22"/>
          <w:u w:val="single"/>
        </w:rPr>
        <w:t>Resource Plan</w:t>
      </w:r>
      <w:r w:rsidRPr="0064645F">
        <w:rPr>
          <w:rFonts w:ascii="Arial" w:hAnsi="Arial" w:cs="Arial"/>
          <w:szCs w:val="22"/>
        </w:rPr>
        <w:t>”) was approved by the Trustees in February 2010</w:t>
      </w:r>
      <w:r w:rsidRPr="0064645F">
        <w:rPr>
          <w:rFonts w:ascii="Arial" w:hAnsi="Arial" w:cs="Arial"/>
          <w:spacing w:val="-4"/>
          <w:szCs w:val="22"/>
        </w:rPr>
        <w:t xml:space="preserve">.  </w:t>
      </w:r>
    </w:p>
    <w:p w:rsidR="009C604A" w:rsidRPr="0064645F" w:rsidRDefault="009C604A" w:rsidP="00EA3FC9">
      <w:pPr>
        <w:pStyle w:val="Heading3"/>
        <w:numPr>
          <w:ilvl w:val="0"/>
          <w:numId w:val="0"/>
        </w:numPr>
        <w:ind w:left="1440"/>
        <w:jc w:val="both"/>
        <w:rPr>
          <w:rFonts w:ascii="Arial" w:hAnsi="Arial" w:cs="Arial"/>
          <w:szCs w:val="22"/>
        </w:rPr>
      </w:pPr>
      <w:r w:rsidRPr="0064645F">
        <w:rPr>
          <w:rFonts w:ascii="Arial" w:hAnsi="Arial" w:cs="Arial"/>
          <w:spacing w:val="-4"/>
          <w:szCs w:val="22"/>
        </w:rPr>
        <w:lastRenderedPageBreak/>
        <w:t xml:space="preserve">By resolution dated October 25, 2012, the Trustees set forth the strategy for </w:t>
      </w:r>
      <w:r w:rsidRPr="0064645F">
        <w:rPr>
          <w:rFonts w:ascii="Arial" w:hAnsi="Arial" w:cs="Arial"/>
          <w:color w:val="000000"/>
          <w:szCs w:val="22"/>
        </w:rPr>
        <w:t>LIPA to execute on its Resource Plan, which set forth, among other things, a pathway to further  diversify the supply portfolio available for its customers, and includes continued efforts to enhance existing renewable energy programs; future renewable energy procurements; replacing inefficient peaking units and other actions and investments that might be necessary and/or feasible to reliably and economically meet future load.</w:t>
      </w:r>
    </w:p>
    <w:p w:rsidR="009C604A" w:rsidRPr="0064645F" w:rsidRDefault="009C604A" w:rsidP="002F4587">
      <w:pPr>
        <w:pStyle w:val="Heading3"/>
        <w:numPr>
          <w:ilvl w:val="0"/>
          <w:numId w:val="0"/>
        </w:numPr>
        <w:ind w:left="1440"/>
        <w:jc w:val="both"/>
        <w:rPr>
          <w:rFonts w:ascii="Arial" w:hAnsi="Arial" w:cs="Arial"/>
        </w:rPr>
      </w:pPr>
      <w:r w:rsidRPr="0064645F">
        <w:rPr>
          <w:rFonts w:ascii="Arial" w:hAnsi="Arial" w:cs="Arial"/>
          <w:color w:val="000000"/>
          <w:szCs w:val="22"/>
        </w:rPr>
        <w:t xml:space="preserve">At the July 25, 2013 meeting of the Trustees, </w:t>
      </w:r>
      <w:r w:rsidRPr="0064645F">
        <w:rPr>
          <w:rFonts w:ascii="Arial" w:hAnsi="Arial" w:cs="Arial"/>
          <w:spacing w:val="-4"/>
          <w:szCs w:val="22"/>
        </w:rPr>
        <w:t xml:space="preserve">LIPA set forth </w:t>
      </w:r>
      <w:r w:rsidRPr="0064645F">
        <w:rPr>
          <w:rFonts w:ascii="Arial" w:hAnsi="Arial" w:cs="Arial"/>
          <w:color w:val="000000"/>
          <w:szCs w:val="22"/>
        </w:rPr>
        <w:t xml:space="preserve">its plan to, among other things, </w:t>
      </w:r>
      <w:r w:rsidRPr="0064645F">
        <w:rPr>
          <w:rFonts w:ascii="Arial" w:hAnsi="Arial" w:cs="Arial"/>
        </w:rPr>
        <w:t xml:space="preserve">seek to add 400 MW of new renewable energy generation to LIPA’s resource portfolio by 2018 through an expanded feed-in-tariff program and a competitive procurement.     </w:t>
      </w:r>
    </w:p>
    <w:p w:rsidR="009C604A" w:rsidRPr="0064645F" w:rsidRDefault="009C604A" w:rsidP="00C459AF">
      <w:pPr>
        <w:pStyle w:val="Heading3"/>
        <w:numPr>
          <w:ilvl w:val="0"/>
          <w:numId w:val="0"/>
        </w:numPr>
        <w:ind w:left="1440"/>
        <w:jc w:val="both"/>
        <w:rPr>
          <w:rFonts w:ascii="Arial" w:hAnsi="Arial" w:cs="Arial"/>
        </w:rPr>
      </w:pPr>
      <w:r w:rsidRPr="0064645F">
        <w:rPr>
          <w:rFonts w:ascii="Arial" w:hAnsi="Arial" w:cs="Arial"/>
        </w:rPr>
        <w:t xml:space="preserve">PSEG LONG ISLAND is issuing this </w:t>
      </w:r>
      <w:r w:rsidR="003B180F" w:rsidRPr="0064645F">
        <w:rPr>
          <w:rFonts w:ascii="Arial" w:hAnsi="Arial" w:cs="Arial"/>
        </w:rPr>
        <w:t xml:space="preserve">2015 Renewable RFP </w:t>
      </w:r>
      <w:r w:rsidRPr="0064645F">
        <w:rPr>
          <w:rFonts w:ascii="Arial" w:hAnsi="Arial" w:cs="Arial"/>
          <w:szCs w:val="22"/>
        </w:rPr>
        <w:t>New, On-Island, Renewable Capacity and Energy</w:t>
      </w:r>
      <w:r w:rsidRPr="0064645F">
        <w:rPr>
          <w:rFonts w:ascii="Arial" w:hAnsi="Arial" w:cs="Arial"/>
        </w:rPr>
        <w:t xml:space="preserve"> (“</w:t>
      </w:r>
      <w:r w:rsidR="003B180F" w:rsidRPr="0064645F">
        <w:rPr>
          <w:rFonts w:ascii="Arial" w:hAnsi="Arial" w:cs="Arial"/>
        </w:rPr>
        <w:t xml:space="preserve">2015 </w:t>
      </w:r>
      <w:r w:rsidR="00D206F6" w:rsidRPr="0064645F">
        <w:rPr>
          <w:rFonts w:ascii="Arial" w:hAnsi="Arial" w:cs="Arial"/>
        </w:rPr>
        <w:t>Renewable</w:t>
      </w:r>
      <w:r w:rsidR="00D206F6">
        <w:rPr>
          <w:rFonts w:ascii="Arial" w:hAnsi="Arial" w:cs="Arial"/>
        </w:rPr>
        <w:t xml:space="preserve"> </w:t>
      </w:r>
      <w:r w:rsidR="00D206F6" w:rsidRPr="0064645F">
        <w:rPr>
          <w:rFonts w:ascii="Arial" w:hAnsi="Arial" w:cs="Arial"/>
        </w:rPr>
        <w:t>RFP</w:t>
      </w:r>
      <w:r w:rsidRPr="0064645F">
        <w:rPr>
          <w:rFonts w:ascii="Arial" w:hAnsi="Arial" w:cs="Arial"/>
        </w:rPr>
        <w:t xml:space="preserve">”) for the addition of </w:t>
      </w:r>
      <w:r w:rsidR="003B180F" w:rsidRPr="0064645F">
        <w:rPr>
          <w:rFonts w:ascii="Arial" w:hAnsi="Arial" w:cs="Arial"/>
        </w:rPr>
        <w:t>additional</w:t>
      </w:r>
      <w:r w:rsidRPr="0064645F">
        <w:rPr>
          <w:rFonts w:ascii="Arial" w:hAnsi="Arial" w:cs="Arial"/>
        </w:rPr>
        <w:t xml:space="preserve"> MW</w:t>
      </w:r>
      <w:r w:rsidR="003B180F" w:rsidRPr="0064645F">
        <w:rPr>
          <w:rFonts w:ascii="Arial" w:hAnsi="Arial" w:cs="Arial"/>
        </w:rPr>
        <w:t>s</w:t>
      </w:r>
      <w:r w:rsidRPr="0064645F">
        <w:rPr>
          <w:rFonts w:ascii="Arial" w:hAnsi="Arial" w:cs="Arial"/>
        </w:rPr>
        <w:t xml:space="preserve"> of renewable energy, including all associated capacity and environmental attributes.  While LIPA does not fall under the jurisdiction of New York State’s renewable portfolio standard (“RPS”), LIPA has adopted a goal to strive toward incorporating a larger percentage of renewable resources in its resource portfolio.  </w:t>
      </w:r>
    </w:p>
    <w:p w:rsidR="009C604A" w:rsidRPr="0064645F" w:rsidRDefault="009C604A" w:rsidP="0064645F">
      <w:pPr>
        <w:pStyle w:val="Heading1"/>
        <w:numPr>
          <w:ilvl w:val="0"/>
          <w:numId w:val="14"/>
        </w:numPr>
        <w:rPr>
          <w:rFonts w:ascii="Arial" w:hAnsi="Arial" w:cs="Arial"/>
        </w:rPr>
      </w:pPr>
      <w:bookmarkStart w:id="14" w:name="_Ref364694609"/>
      <w:bookmarkStart w:id="15" w:name="_Ref364694744"/>
      <w:bookmarkStart w:id="16" w:name="_Toc427071180"/>
      <w:bookmarkStart w:id="17" w:name="_Ref362879634"/>
      <w:bookmarkStart w:id="18" w:name="_Ref362860911"/>
      <w:r w:rsidRPr="0064645F">
        <w:rPr>
          <w:rFonts w:ascii="Arial" w:hAnsi="Arial" w:cs="Arial"/>
        </w:rPr>
        <w:t>General Terms</w:t>
      </w:r>
      <w:bookmarkEnd w:id="14"/>
      <w:bookmarkEnd w:id="15"/>
      <w:bookmarkEnd w:id="16"/>
    </w:p>
    <w:p w:rsidR="009C604A" w:rsidRPr="0064645F" w:rsidRDefault="009C604A" w:rsidP="0064645F">
      <w:pPr>
        <w:pStyle w:val="Heading2"/>
        <w:numPr>
          <w:ilvl w:val="1"/>
          <w:numId w:val="14"/>
        </w:numPr>
        <w:rPr>
          <w:rFonts w:ascii="Arial" w:hAnsi="Arial"/>
        </w:rPr>
      </w:pPr>
      <w:bookmarkStart w:id="19" w:name="_Toc427071181"/>
      <w:r w:rsidRPr="0064645F">
        <w:rPr>
          <w:rFonts w:ascii="Arial" w:hAnsi="Arial"/>
        </w:rPr>
        <w:t>Product Definition</w:t>
      </w:r>
      <w:bookmarkEnd w:id="19"/>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Technologies being proposed must be considered as “renewable”, per the criteria established by the New York State RPS as defined in </w:t>
      </w:r>
      <w:hyperlink r:id="rId17" w:history="1">
        <w:r w:rsidRPr="0064645F">
          <w:rPr>
            <w:rStyle w:val="Hyperlink"/>
            <w:rFonts w:ascii="Arial" w:hAnsi="Arial" w:cs="Arial"/>
          </w:rPr>
          <w:t>NY PSC Order, Case 03-E-0188</w:t>
        </w:r>
      </w:hyperlink>
      <w:r w:rsidRPr="0064645F">
        <w:rPr>
          <w:rFonts w:ascii="Arial" w:hAnsi="Arial" w:cs="Arial"/>
        </w:rPr>
        <w:t xml:space="preserve"> as of the execution date of the Power Purchase Agreement (PPA).  Moreover, the proposed technology must be considered both proven and commercially available at the time of submittal.  LIPA retains the right to determine in its sole discretion whether a specific proposed technology qualifies as "renewable".</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For the purpose of clarity, all MW values discussed in this RFP are measured at the revenue meter.</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The minimum renewable energy generating capacity for each project or point of interconnection is 2 MW nameplate capacity (AC).  </w:t>
      </w:r>
    </w:p>
    <w:p w:rsidR="009C604A" w:rsidRPr="0064645F" w:rsidRDefault="002303DA" w:rsidP="0064645F">
      <w:pPr>
        <w:pStyle w:val="Heading3"/>
        <w:numPr>
          <w:ilvl w:val="2"/>
          <w:numId w:val="14"/>
        </w:numPr>
        <w:jc w:val="both"/>
        <w:rPr>
          <w:rFonts w:ascii="Arial" w:hAnsi="Arial" w:cs="Arial"/>
        </w:rPr>
      </w:pPr>
      <w:r w:rsidRPr="0064645F">
        <w:rPr>
          <w:rFonts w:ascii="Arial" w:hAnsi="Arial" w:cs="Arial"/>
        </w:rPr>
        <w:t>F</w:t>
      </w:r>
      <w:r w:rsidR="009C604A" w:rsidRPr="0064645F">
        <w:rPr>
          <w:rFonts w:ascii="Arial" w:hAnsi="Arial" w:cs="Arial"/>
        </w:rPr>
        <w:t>uel-based renewables (e.g., biomass and fuel cells) are limited to a maximum capacity of 40 MW.  LIPA will not award any more than 40 MW of contracts under this solicitation for fuel-based renewables.</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Projects must follow and adhere to the interconnection procedures associated with the applicable Project capacity:</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Projects less than 20 MW must adhere to LIPA’s Small Generator Interconnection Procedures (“SGIP”) which are posted on LIPA’s website, </w:t>
      </w:r>
      <w:hyperlink r:id="rId18" w:history="1">
        <w:r w:rsidRPr="0064645F">
          <w:rPr>
            <w:rStyle w:val="Hyperlink"/>
            <w:rFonts w:ascii="Arial" w:hAnsi="Arial" w:cs="Arial"/>
          </w:rPr>
          <w:t>www.lipower.org</w:t>
        </w:r>
      </w:hyperlink>
      <w:r w:rsidRPr="0064645F">
        <w:rPr>
          <w:rFonts w:ascii="Arial" w:hAnsi="Arial" w:cs="Arial"/>
        </w:rPr>
        <w:t>.</w:t>
      </w:r>
      <w:r w:rsidR="00B6462A" w:rsidRPr="0064645F">
        <w:rPr>
          <w:rFonts w:ascii="Arial" w:hAnsi="Arial" w:cs="Arial"/>
        </w:rPr>
        <w:t xml:space="preserve">  Additionally, projects need to comply with PSEG-Long Island Smart Grid Small Generator Interconnection Screening Criteria for Operating in Parallel with LIPA’s Distribution System where applicable.</w:t>
      </w:r>
    </w:p>
    <w:p w:rsidR="00C7076F" w:rsidRPr="0064645F" w:rsidRDefault="00C7076F" w:rsidP="0064645F">
      <w:pPr>
        <w:pStyle w:val="Heading4"/>
        <w:numPr>
          <w:ilvl w:val="5"/>
          <w:numId w:val="14"/>
        </w:numPr>
        <w:jc w:val="both"/>
        <w:rPr>
          <w:rFonts w:ascii="Arial" w:hAnsi="Arial" w:cs="Arial"/>
        </w:rPr>
      </w:pPr>
      <w:r w:rsidRPr="0064645F">
        <w:rPr>
          <w:rFonts w:ascii="Arial" w:hAnsi="Arial" w:cs="Arial"/>
        </w:rPr>
        <w:lastRenderedPageBreak/>
        <w:t xml:space="preserve">For the purposes of clarity, a Respondent that proposes a </w:t>
      </w:r>
      <w:r w:rsidR="00C573B9" w:rsidRPr="0064645F">
        <w:rPr>
          <w:rFonts w:ascii="Arial" w:hAnsi="Arial" w:cs="Arial"/>
        </w:rPr>
        <w:t xml:space="preserve">renewable facility </w:t>
      </w:r>
      <w:r w:rsidRPr="0064645F">
        <w:rPr>
          <w:rFonts w:ascii="Arial" w:hAnsi="Arial" w:cs="Arial"/>
        </w:rPr>
        <w:t xml:space="preserve">to be connected via a dedicated feeder </w:t>
      </w:r>
      <w:r w:rsidR="00C573B9" w:rsidRPr="0064645F">
        <w:rPr>
          <w:rFonts w:ascii="Arial" w:hAnsi="Arial" w:cs="Arial"/>
        </w:rPr>
        <w:t xml:space="preserve">to the LIPA system </w:t>
      </w:r>
      <w:r w:rsidRPr="0064645F">
        <w:rPr>
          <w:rFonts w:ascii="Arial" w:hAnsi="Arial" w:cs="Arial"/>
        </w:rPr>
        <w:t xml:space="preserve"> the limit </w:t>
      </w:r>
      <w:r w:rsidR="00C573B9" w:rsidRPr="0064645F">
        <w:rPr>
          <w:rFonts w:ascii="Arial" w:hAnsi="Arial" w:cs="Arial"/>
        </w:rPr>
        <w:t xml:space="preserve">is 10 MWs </w:t>
      </w:r>
      <w:r w:rsidRPr="0064645F">
        <w:rPr>
          <w:rFonts w:ascii="Arial" w:hAnsi="Arial" w:cs="Arial"/>
        </w:rPr>
        <w:t>for a dedicated feeder.  If a proposal is &gt;10 MW, it must connect to the transmission</w:t>
      </w:r>
      <w:r w:rsidR="00C573B9" w:rsidRPr="0064645F">
        <w:rPr>
          <w:rFonts w:ascii="Arial" w:hAnsi="Arial" w:cs="Arial"/>
        </w:rPr>
        <w:t xml:space="preserve"> system</w:t>
      </w:r>
      <w:r w:rsidRPr="0064645F">
        <w:rPr>
          <w:rFonts w:ascii="Arial" w:hAnsi="Arial" w:cs="Arial"/>
        </w:rPr>
        <w:t>.</w:t>
      </w:r>
    </w:p>
    <w:p w:rsidR="00C7076F" w:rsidRPr="0064645F" w:rsidRDefault="00C7076F" w:rsidP="00086F83">
      <w:pPr>
        <w:pStyle w:val="Heading4"/>
        <w:ind w:left="1710"/>
        <w:jc w:val="both"/>
        <w:rPr>
          <w:rFonts w:ascii="Arial" w:hAnsi="Arial" w:cs="Arial"/>
        </w:rPr>
      </w:pPr>
    </w:p>
    <w:p w:rsidR="00FD7DCF" w:rsidRPr="0064645F" w:rsidRDefault="009C604A" w:rsidP="0064645F">
      <w:pPr>
        <w:pStyle w:val="Heading4"/>
        <w:numPr>
          <w:ilvl w:val="3"/>
          <w:numId w:val="14"/>
        </w:numPr>
        <w:jc w:val="both"/>
        <w:rPr>
          <w:rFonts w:ascii="Arial" w:hAnsi="Arial" w:cs="Arial"/>
        </w:rPr>
      </w:pPr>
      <w:r w:rsidRPr="0064645F">
        <w:rPr>
          <w:rFonts w:ascii="Arial" w:hAnsi="Arial" w:cs="Arial"/>
        </w:rPr>
        <w:t>Projects 20 MW or larger must follow and adhere to the NYISO Large Generator Interconnection Procedures (“LGIP”).</w:t>
      </w:r>
    </w:p>
    <w:p w:rsidR="009C604A" w:rsidRPr="0064645F" w:rsidRDefault="00FD7DCF" w:rsidP="0064645F">
      <w:pPr>
        <w:pStyle w:val="Heading4"/>
        <w:numPr>
          <w:ilvl w:val="2"/>
          <w:numId w:val="14"/>
        </w:numPr>
        <w:jc w:val="both"/>
        <w:rPr>
          <w:rFonts w:ascii="Arial" w:hAnsi="Arial" w:cs="Arial"/>
        </w:rPr>
      </w:pPr>
      <w:r w:rsidRPr="0064645F">
        <w:rPr>
          <w:rFonts w:ascii="Arial" w:hAnsi="Arial" w:cs="Arial"/>
        </w:rPr>
        <w:t>All projects are subject to PSEG Long Island’s Long Island Loca</w:t>
      </w:r>
      <w:r w:rsidR="0053049F" w:rsidRPr="0064645F">
        <w:rPr>
          <w:rFonts w:ascii="Arial" w:hAnsi="Arial" w:cs="Arial"/>
        </w:rPr>
        <w:t>l Reliability Interface Transfer</w:t>
      </w:r>
      <w:r w:rsidRPr="0064645F">
        <w:rPr>
          <w:rFonts w:ascii="Arial" w:hAnsi="Arial" w:cs="Arial"/>
        </w:rPr>
        <w:t xml:space="preserve"> Capability Test as posted on website (</w:t>
      </w:r>
      <w:hyperlink r:id="rId19" w:history="1">
        <w:r w:rsidRPr="0064645F">
          <w:rPr>
            <w:rStyle w:val="Hyperlink"/>
            <w:rFonts w:ascii="Arial" w:hAnsi="Arial" w:cs="Arial"/>
          </w:rPr>
          <w:t>https://www.psegliny.com/files.cfm/LI-localreliability.pdfs</w:t>
        </w:r>
      </w:hyperlink>
      <w:r w:rsidRPr="0064645F">
        <w:rPr>
          <w:rFonts w:ascii="Arial" w:hAnsi="Arial" w:cs="Arial"/>
        </w:rPr>
        <w:t>.)</w:t>
      </w:r>
      <w:r w:rsidR="009C604A" w:rsidRPr="0064645F">
        <w:rPr>
          <w:rFonts w:ascii="Arial" w:hAnsi="Arial" w:cs="Arial"/>
        </w:rPr>
        <w:t xml:space="preserve">Projects must follow and adhere to LIPA’s interconnection requirements, as provided on the RFP Website.  Projects must successfully complete the LIPA interconnection process prior to interconnection. For further information on interconnection requirements Respondents should contact Steve Cantore of LIPA’s Power Asset Management Department at: (516) 949-8295. </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Projects must be commercially operable and providing renewable energy and related capacity to LIPA on or before </w:t>
      </w:r>
      <w:r w:rsidR="006F61C0">
        <w:rPr>
          <w:rFonts w:ascii="Arial" w:hAnsi="Arial" w:cs="Arial"/>
        </w:rPr>
        <w:t>April 30</w:t>
      </w:r>
      <w:r w:rsidRPr="0064645F">
        <w:rPr>
          <w:rFonts w:ascii="Arial" w:hAnsi="Arial" w:cs="Arial"/>
        </w:rPr>
        <w:t>, 20</w:t>
      </w:r>
      <w:r w:rsidR="006F61C0">
        <w:rPr>
          <w:rFonts w:ascii="Arial" w:hAnsi="Arial" w:cs="Arial"/>
        </w:rPr>
        <w:t>21</w:t>
      </w:r>
      <w:r w:rsidRPr="0064645F">
        <w:rPr>
          <w:rFonts w:ascii="Arial" w:hAnsi="Arial" w:cs="Arial"/>
        </w:rPr>
        <w:t>.</w:t>
      </w:r>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Projects must be electrically connected to the LIPA transmission and distribution system or provide a new transmission line or new transmission capacity onto Long Island.  </w:t>
      </w:r>
    </w:p>
    <w:p w:rsidR="00F17960" w:rsidRPr="0064645F" w:rsidRDefault="00F17960" w:rsidP="0064645F">
      <w:pPr>
        <w:pStyle w:val="Heading3"/>
        <w:numPr>
          <w:ilvl w:val="2"/>
          <w:numId w:val="14"/>
        </w:numPr>
        <w:rPr>
          <w:rFonts w:ascii="Arial" w:hAnsi="Arial" w:cs="Arial"/>
          <w:szCs w:val="22"/>
        </w:rPr>
      </w:pPr>
      <w:r w:rsidRPr="0064645F">
        <w:rPr>
          <w:rFonts w:ascii="Arial" w:hAnsi="Arial" w:cs="Arial"/>
          <w:szCs w:val="22"/>
        </w:rPr>
        <w:t>Storm Resistant Location/Facilities: All project facilities and interconnection facilities must be designed to withstand 130 mph winds and to elevate equipment to accommodate updated one-in-500 year flood zones.</w:t>
      </w:r>
    </w:p>
    <w:p w:rsidR="00F17960" w:rsidRPr="0064645F" w:rsidRDefault="00F17960" w:rsidP="006C53A9">
      <w:pPr>
        <w:pStyle w:val="Heading3"/>
        <w:numPr>
          <w:ilvl w:val="0"/>
          <w:numId w:val="0"/>
        </w:numPr>
        <w:ind w:left="1440"/>
        <w:rPr>
          <w:rFonts w:ascii="Arial" w:hAnsi="Arial" w:cs="Arial"/>
        </w:rPr>
      </w:pPr>
    </w:p>
    <w:p w:rsidR="009C604A" w:rsidRPr="0064645F" w:rsidRDefault="009C604A" w:rsidP="0064645F">
      <w:pPr>
        <w:pStyle w:val="Heading2"/>
        <w:numPr>
          <w:ilvl w:val="1"/>
          <w:numId w:val="14"/>
        </w:numPr>
        <w:rPr>
          <w:rFonts w:ascii="Arial" w:hAnsi="Arial"/>
        </w:rPr>
      </w:pPr>
      <w:bookmarkStart w:id="20" w:name="_Toc427071182"/>
      <w:r w:rsidRPr="0064645F">
        <w:rPr>
          <w:rFonts w:ascii="Arial" w:hAnsi="Arial"/>
        </w:rPr>
        <w:t>Contracting</w:t>
      </w:r>
      <w:bookmarkEnd w:id="20"/>
    </w:p>
    <w:p w:rsidR="00A24DA5" w:rsidRDefault="009C604A" w:rsidP="0064645F">
      <w:pPr>
        <w:pStyle w:val="Heading3"/>
        <w:numPr>
          <w:ilvl w:val="2"/>
          <w:numId w:val="14"/>
        </w:numPr>
        <w:jc w:val="both"/>
        <w:rPr>
          <w:rFonts w:ascii="Arial" w:hAnsi="Arial" w:cs="Arial"/>
        </w:rPr>
      </w:pPr>
      <w:r w:rsidRPr="0064645F">
        <w:rPr>
          <w:rFonts w:ascii="Arial" w:hAnsi="Arial" w:cs="Arial"/>
        </w:rPr>
        <w:t xml:space="preserve">The selected Respondent(s) will be required to execute a 20-year power purchase agreement (“PPA”) with LIPA.  A </w:t>
      </w:r>
      <w:r w:rsidR="00A24DA5">
        <w:rPr>
          <w:rFonts w:ascii="Arial" w:hAnsi="Arial" w:cs="Arial"/>
        </w:rPr>
        <w:t xml:space="preserve">standard </w:t>
      </w:r>
      <w:r w:rsidRPr="0064645F">
        <w:rPr>
          <w:rFonts w:ascii="Arial" w:hAnsi="Arial" w:cs="Arial"/>
        </w:rPr>
        <w:t xml:space="preserve">form of PPA will be available on the RFP website.  </w:t>
      </w:r>
      <w:r w:rsidR="00A24DA5">
        <w:rPr>
          <w:rFonts w:ascii="Arial" w:hAnsi="Arial" w:cs="Arial"/>
        </w:rPr>
        <w:t xml:space="preserve">This standard form of PPA will contain optional contract provisions that may be specific to particular technologies, financing arrangements or corporate structures.  </w:t>
      </w:r>
      <w:r w:rsidRPr="0064645F">
        <w:rPr>
          <w:rFonts w:ascii="Arial" w:hAnsi="Arial" w:cs="Arial"/>
        </w:rPr>
        <w:t xml:space="preserve">Each Proposal shall </w:t>
      </w:r>
      <w:r w:rsidR="00A24DA5">
        <w:rPr>
          <w:rFonts w:ascii="Arial" w:hAnsi="Arial" w:cs="Arial"/>
        </w:rPr>
        <w:t xml:space="preserve">identify which optional contract provisions are being selected.  </w:t>
      </w:r>
    </w:p>
    <w:p w:rsidR="00A24DA5" w:rsidRDefault="00A24DA5" w:rsidP="0064645F">
      <w:pPr>
        <w:pStyle w:val="Heading3"/>
        <w:numPr>
          <w:ilvl w:val="2"/>
          <w:numId w:val="14"/>
        </w:numPr>
        <w:jc w:val="both"/>
        <w:rPr>
          <w:rFonts w:ascii="Arial" w:hAnsi="Arial" w:cs="Arial"/>
        </w:rPr>
      </w:pPr>
      <w:r>
        <w:rPr>
          <w:rFonts w:ascii="Arial" w:hAnsi="Arial" w:cs="Arial"/>
        </w:rPr>
        <w:t xml:space="preserve">The standard form of PPA contains a number of blanks for project specific information.  Each proposal shall </w:t>
      </w:r>
      <w:r w:rsidR="009C604A" w:rsidRPr="0064645F">
        <w:rPr>
          <w:rFonts w:ascii="Arial" w:hAnsi="Arial" w:cs="Arial"/>
        </w:rPr>
        <w:t xml:space="preserve">provide a “red-line” mark-up to the form of PPA </w:t>
      </w:r>
      <w:r>
        <w:rPr>
          <w:rFonts w:ascii="Arial" w:hAnsi="Arial" w:cs="Arial"/>
        </w:rPr>
        <w:t>that fills in the blanks with all availab</w:t>
      </w:r>
      <w:r w:rsidR="005E099B">
        <w:rPr>
          <w:rFonts w:ascii="Arial" w:hAnsi="Arial" w:cs="Arial"/>
        </w:rPr>
        <w:t>le project specific information.</w:t>
      </w:r>
    </w:p>
    <w:p w:rsidR="005E099B" w:rsidRPr="0064645F" w:rsidRDefault="005E099B" w:rsidP="005E099B">
      <w:pPr>
        <w:pStyle w:val="Heading4"/>
        <w:numPr>
          <w:ilvl w:val="2"/>
          <w:numId w:val="14"/>
        </w:numPr>
        <w:jc w:val="both"/>
        <w:rPr>
          <w:rFonts w:ascii="Arial" w:hAnsi="Arial" w:cs="Arial"/>
        </w:rPr>
      </w:pPr>
      <w:r>
        <w:rPr>
          <w:rFonts w:ascii="Arial" w:hAnsi="Arial" w:cs="Arial"/>
        </w:rPr>
        <w:lastRenderedPageBreak/>
        <w:t xml:space="preserve">The preference is that contract executed with selected proposals will follow the standard form of PPA without exceptions.  In some circumstances, it may be necessary to negotiate exceptions to the standard form of PPA.  If the Respondent has exceptions to the standard form of PPA, the </w:t>
      </w:r>
      <w:r w:rsidRPr="0064645F">
        <w:rPr>
          <w:rFonts w:ascii="Arial" w:hAnsi="Arial" w:cs="Arial"/>
        </w:rPr>
        <w:t>red-line” mark-up</w:t>
      </w:r>
      <w:r>
        <w:rPr>
          <w:rFonts w:ascii="Arial" w:hAnsi="Arial" w:cs="Arial"/>
        </w:rPr>
        <w:t xml:space="preserve"> shall </w:t>
      </w:r>
      <w:r w:rsidR="009C604A" w:rsidRPr="0064645F">
        <w:rPr>
          <w:rFonts w:ascii="Arial" w:hAnsi="Arial" w:cs="Arial"/>
        </w:rPr>
        <w:t xml:space="preserve">any insertions, deletions, or other proposed changes, which must include proposed text, as applicable.  </w:t>
      </w:r>
      <w:r>
        <w:rPr>
          <w:rFonts w:ascii="Arial" w:hAnsi="Arial" w:cs="Arial"/>
        </w:rPr>
        <w:t xml:space="preserve">Each proposed changes shall be documented by comments explaining the necessity for the change.  </w:t>
      </w:r>
      <w:r w:rsidRPr="0064645F">
        <w:rPr>
          <w:rFonts w:ascii="Arial" w:hAnsi="Arial" w:cs="Arial"/>
        </w:rPr>
        <w:t xml:space="preserve">Respondent modifications that are not clearly identified </w:t>
      </w:r>
      <w:r>
        <w:rPr>
          <w:rFonts w:ascii="Arial" w:hAnsi="Arial" w:cs="Arial"/>
        </w:rPr>
        <w:t xml:space="preserve">and justified </w:t>
      </w:r>
      <w:r w:rsidRPr="0064645F">
        <w:rPr>
          <w:rFonts w:ascii="Arial" w:hAnsi="Arial" w:cs="Arial"/>
        </w:rPr>
        <w:t>will not be negotiated in the contract.</w:t>
      </w:r>
    </w:p>
    <w:p w:rsidR="009C604A" w:rsidRPr="005E099B" w:rsidRDefault="009C604A" w:rsidP="005E099B">
      <w:pPr>
        <w:pStyle w:val="Heading4"/>
        <w:numPr>
          <w:ilvl w:val="2"/>
          <w:numId w:val="14"/>
        </w:numPr>
        <w:jc w:val="both"/>
        <w:rPr>
          <w:rFonts w:ascii="Arial" w:hAnsi="Arial" w:cs="Arial"/>
        </w:rPr>
      </w:pPr>
      <w:r w:rsidRPr="0064645F">
        <w:rPr>
          <w:rFonts w:ascii="Arial" w:hAnsi="Arial" w:cs="Arial"/>
        </w:rPr>
        <w:t>Redlines shall only be provided using “Track Changes” in Microsoft Word.</w:t>
      </w:r>
    </w:p>
    <w:p w:rsidR="009C604A" w:rsidRPr="0064645F" w:rsidRDefault="009C604A" w:rsidP="000C1B9C">
      <w:pPr>
        <w:pStyle w:val="BodyTextCenter"/>
        <w:rPr>
          <w:rFonts w:ascii="Arial" w:hAnsi="Arial" w:cs="Arial"/>
        </w:rPr>
        <w:sectPr w:rsidR="009C604A" w:rsidRPr="0064645F" w:rsidSect="00677293">
          <w:headerReference w:type="even" r:id="rId20"/>
          <w:headerReference w:type="default" r:id="rId21"/>
          <w:headerReference w:type="first" r:id="rId22"/>
          <w:pgSz w:w="12240" w:h="15840"/>
          <w:pgMar w:top="1440" w:right="1440" w:bottom="1440" w:left="1440" w:header="720" w:footer="720" w:gutter="0"/>
          <w:cols w:space="720"/>
          <w:docGrid w:linePitch="360"/>
        </w:sectPr>
      </w:pPr>
      <w:r w:rsidRPr="0064645F">
        <w:rPr>
          <w:rFonts w:ascii="Arial" w:hAnsi="Arial" w:cs="Arial"/>
        </w:rPr>
        <w:t>* * * * *</w:t>
      </w:r>
    </w:p>
    <w:p w:rsidR="009C604A" w:rsidRPr="0064645F" w:rsidRDefault="009C604A" w:rsidP="0064645F">
      <w:pPr>
        <w:pStyle w:val="Heading1"/>
        <w:numPr>
          <w:ilvl w:val="0"/>
          <w:numId w:val="14"/>
        </w:numPr>
        <w:rPr>
          <w:rFonts w:ascii="Arial" w:hAnsi="Arial" w:cs="Arial"/>
        </w:rPr>
      </w:pPr>
      <w:bookmarkStart w:id="21" w:name="_Ref364694619"/>
      <w:bookmarkStart w:id="22" w:name="_Ref364694755"/>
      <w:bookmarkStart w:id="23" w:name="_Toc427071183"/>
      <w:bookmarkEnd w:id="17"/>
      <w:bookmarkEnd w:id="18"/>
      <w:r w:rsidRPr="0064645F">
        <w:rPr>
          <w:rFonts w:ascii="Arial" w:hAnsi="Arial" w:cs="Arial"/>
        </w:rPr>
        <w:lastRenderedPageBreak/>
        <w:t>Communications</w:t>
      </w:r>
      <w:bookmarkEnd w:id="21"/>
      <w:bookmarkEnd w:id="22"/>
      <w:bookmarkEnd w:id="23"/>
    </w:p>
    <w:p w:rsidR="009C604A" w:rsidRPr="0064645F" w:rsidRDefault="009C604A" w:rsidP="0064645F">
      <w:pPr>
        <w:pStyle w:val="Heading2"/>
        <w:numPr>
          <w:ilvl w:val="1"/>
          <w:numId w:val="14"/>
        </w:numPr>
        <w:jc w:val="both"/>
        <w:rPr>
          <w:rFonts w:ascii="Arial" w:hAnsi="Arial"/>
        </w:rPr>
      </w:pPr>
      <w:bookmarkStart w:id="24" w:name="_Toc427071184"/>
      <w:r w:rsidRPr="0064645F">
        <w:rPr>
          <w:rFonts w:ascii="Arial" w:hAnsi="Arial"/>
        </w:rPr>
        <w:t>Communications During RFP Process</w:t>
      </w:r>
      <w:bookmarkEnd w:id="24"/>
    </w:p>
    <w:p w:rsidR="009C604A" w:rsidRPr="0064645F" w:rsidRDefault="009C604A" w:rsidP="0064645F">
      <w:pPr>
        <w:pStyle w:val="Heading3"/>
        <w:numPr>
          <w:ilvl w:val="2"/>
          <w:numId w:val="14"/>
        </w:numPr>
        <w:rPr>
          <w:rFonts w:ascii="Arial" w:hAnsi="Arial" w:cs="Arial"/>
        </w:rPr>
      </w:pPr>
      <w:r w:rsidRPr="0064645F">
        <w:rPr>
          <w:rFonts w:ascii="Arial" w:hAnsi="Arial" w:cs="Arial"/>
        </w:rPr>
        <w:t>Pursuant to State Finance Law sections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k, this RFP includes and imposes certain restrictions on communications between LIPA and Respondents during the procurement process.  A Respondent is restricted from making contacts (i.e., an oral, written or electronic communications which a reasonable person would infer as an attempt to influence the award, denial, or amendment of a contract) with any LIPA representative, other than as designated herein, from date of issuance of the RFP through the final award and approval of the resulting Procurement Contract (as that term is defined under State Finance Law) by LIPA and the Office of the State Comptroller (the “</w:t>
      </w:r>
      <w:r w:rsidRPr="0064645F">
        <w:rPr>
          <w:rFonts w:ascii="Arial" w:hAnsi="Arial" w:cs="Arial"/>
          <w:u w:val="single"/>
        </w:rPr>
        <w:t>Restricted Period</w:t>
      </w:r>
      <w:r w:rsidRPr="0064645F">
        <w:rPr>
          <w:rFonts w:ascii="Arial" w:hAnsi="Arial" w:cs="Arial"/>
        </w:rPr>
        <w:t>”), unless it is a contact that is included among certain statutory exemptions as set forth in State Finance Law sections 139</w:t>
      </w:r>
      <w:r w:rsidRPr="00F3223B">
        <w:rPr>
          <w:rFonts w:ascii="Cambria Math" w:hAnsi="Cambria Math" w:cs="Cambria Math"/>
        </w:rPr>
        <w:t>‐</w:t>
      </w:r>
      <w:r w:rsidRPr="0064645F">
        <w:rPr>
          <w:rFonts w:ascii="Arial" w:hAnsi="Arial" w:cs="Arial"/>
        </w:rPr>
        <w:t>j(3) (a).  LIPA staff and Board of Trustees, and advisors are required to obtain certain information when contacted during the Restricted Period and make a determination of the responsibility of the Respondent pursuant to these two statutes.  Certain findings of non-responsibility may result in rejection for contract award, and in the event of two findings within a four-year period, the Respondent is debarred from obtaining governmental Procurement Contracts.</w:t>
      </w:r>
    </w:p>
    <w:p w:rsidR="009C604A" w:rsidRPr="0064645F" w:rsidRDefault="009C604A" w:rsidP="0064645F">
      <w:pPr>
        <w:pStyle w:val="Heading3"/>
        <w:numPr>
          <w:ilvl w:val="2"/>
          <w:numId w:val="14"/>
        </w:numPr>
        <w:rPr>
          <w:rFonts w:ascii="Arial" w:hAnsi="Arial" w:cs="Arial"/>
        </w:rPr>
      </w:pPr>
      <w:r w:rsidRPr="0064645F">
        <w:rPr>
          <w:rFonts w:ascii="Arial" w:hAnsi="Arial" w:cs="Arial"/>
        </w:rPr>
        <w:t>LIPA’s Designated Contacts for this RFP include:</w:t>
      </w:r>
    </w:p>
    <w:p w:rsidR="009C604A" w:rsidRPr="00A63415" w:rsidRDefault="00C67E67" w:rsidP="0064645F">
      <w:pPr>
        <w:pStyle w:val="Default"/>
        <w:numPr>
          <w:ilvl w:val="3"/>
          <w:numId w:val="14"/>
        </w:numPr>
        <w:spacing w:before="120" w:after="120"/>
        <w:rPr>
          <w:sz w:val="20"/>
          <w:szCs w:val="20"/>
        </w:rPr>
      </w:pPr>
      <w:r>
        <w:rPr>
          <w:sz w:val="20"/>
          <w:szCs w:val="20"/>
        </w:rPr>
        <w:t>TBD</w:t>
      </w:r>
    </w:p>
    <w:p w:rsidR="00C67E67" w:rsidRPr="00A63415" w:rsidRDefault="00C67E67" w:rsidP="00C67E67">
      <w:pPr>
        <w:pStyle w:val="Default"/>
        <w:numPr>
          <w:ilvl w:val="3"/>
          <w:numId w:val="14"/>
        </w:numPr>
        <w:spacing w:before="120" w:after="120"/>
        <w:rPr>
          <w:sz w:val="20"/>
          <w:szCs w:val="20"/>
        </w:rPr>
      </w:pPr>
      <w:r>
        <w:rPr>
          <w:sz w:val="20"/>
          <w:szCs w:val="20"/>
        </w:rPr>
        <w:t>TBD</w:t>
      </w:r>
    </w:p>
    <w:p w:rsidR="00C67E67" w:rsidRPr="00A63415" w:rsidRDefault="00C67E67" w:rsidP="00C67E67">
      <w:pPr>
        <w:pStyle w:val="Default"/>
        <w:numPr>
          <w:ilvl w:val="3"/>
          <w:numId w:val="14"/>
        </w:numPr>
        <w:spacing w:before="120" w:after="120"/>
        <w:rPr>
          <w:sz w:val="20"/>
          <w:szCs w:val="20"/>
        </w:rPr>
      </w:pPr>
      <w:r>
        <w:rPr>
          <w:sz w:val="20"/>
          <w:szCs w:val="20"/>
        </w:rPr>
        <w:t>TBD</w:t>
      </w:r>
    </w:p>
    <w:p w:rsidR="009C604A" w:rsidRPr="0064645F" w:rsidRDefault="009C604A" w:rsidP="00086F83">
      <w:pPr>
        <w:pStyle w:val="Heading3"/>
        <w:numPr>
          <w:ilvl w:val="0"/>
          <w:numId w:val="0"/>
        </w:numPr>
        <w:ind w:left="1440"/>
        <w:rPr>
          <w:rFonts w:ascii="Arial" w:hAnsi="Arial" w:cs="Arial"/>
        </w:rPr>
      </w:pPr>
      <w:r w:rsidRPr="0064645F">
        <w:rPr>
          <w:rFonts w:ascii="Arial" w:hAnsi="Arial" w:cs="Arial"/>
        </w:rPr>
        <w:t xml:space="preserve">Designated contacts will be updated and/or supplemented as needed and all such changes will be posted on the RFP website. </w:t>
      </w:r>
    </w:p>
    <w:p w:rsidR="009C604A" w:rsidRPr="0064645F" w:rsidRDefault="009C604A" w:rsidP="0064645F">
      <w:pPr>
        <w:pStyle w:val="Heading3"/>
        <w:numPr>
          <w:ilvl w:val="2"/>
          <w:numId w:val="14"/>
        </w:numPr>
        <w:rPr>
          <w:rFonts w:ascii="Arial" w:hAnsi="Arial" w:cs="Arial"/>
        </w:rPr>
      </w:pPr>
      <w:r w:rsidRPr="0064645F">
        <w:rPr>
          <w:rFonts w:ascii="Arial" w:hAnsi="Arial" w:cs="Arial"/>
        </w:rPr>
        <w:t>Other than as provided for in this RFP, any contact with LIPA’s Board of Trustees, staff, or advisors regarding the RFP during its pendency may be grounds for disqualification from the RFP process.</w:t>
      </w:r>
    </w:p>
    <w:p w:rsidR="009C604A" w:rsidRPr="0064645F" w:rsidRDefault="009C604A" w:rsidP="0064645F">
      <w:pPr>
        <w:pStyle w:val="Heading3"/>
        <w:numPr>
          <w:ilvl w:val="2"/>
          <w:numId w:val="14"/>
        </w:numPr>
        <w:rPr>
          <w:rFonts w:ascii="Arial" w:hAnsi="Arial" w:cs="Arial"/>
        </w:rPr>
      </w:pPr>
      <w:r w:rsidRPr="0064645F">
        <w:rPr>
          <w:rFonts w:ascii="Arial" w:hAnsi="Arial" w:cs="Arial"/>
        </w:rPr>
        <w:t>Further information about these requirements can be found in the Lobbying Guidelines Regarding Procurements, Rules, Regulations or Ratemaking, which is posted on the RFP website.</w:t>
      </w:r>
    </w:p>
    <w:p w:rsidR="009C604A" w:rsidRPr="0064645F" w:rsidRDefault="009C604A" w:rsidP="0064645F">
      <w:pPr>
        <w:pStyle w:val="Heading2"/>
        <w:numPr>
          <w:ilvl w:val="1"/>
          <w:numId w:val="14"/>
        </w:numPr>
        <w:jc w:val="both"/>
        <w:rPr>
          <w:rFonts w:ascii="Arial" w:hAnsi="Arial"/>
        </w:rPr>
      </w:pPr>
      <w:bookmarkStart w:id="25" w:name="_Toc427071185"/>
      <w:r w:rsidRPr="0064645F">
        <w:rPr>
          <w:rFonts w:ascii="Arial" w:hAnsi="Arial"/>
        </w:rPr>
        <w:t>RFP Website</w:t>
      </w:r>
      <w:bookmarkEnd w:id="25"/>
    </w:p>
    <w:p w:rsidR="009C604A" w:rsidRDefault="009C604A" w:rsidP="0064645F">
      <w:pPr>
        <w:pStyle w:val="Heading3"/>
        <w:numPr>
          <w:ilvl w:val="2"/>
          <w:numId w:val="14"/>
        </w:numPr>
        <w:rPr>
          <w:rFonts w:ascii="Arial" w:hAnsi="Arial" w:cs="Arial"/>
        </w:rPr>
      </w:pPr>
      <w:r w:rsidRPr="0064645F">
        <w:rPr>
          <w:rFonts w:ascii="Arial" w:hAnsi="Arial" w:cs="Arial"/>
          <w:szCs w:val="22"/>
        </w:rPr>
        <w:t xml:space="preserve">For further information, please refer to the 2015 Renewable RFP website that is accessible through PSEG Long Island’s website (www.psegliny.com). Please look in the “About Us” folder under “Proposals”. The below RFP Schedule is based upon expectations as of the release date of this RFP. PSEG Long Island may modify the RFP Schedule at its sole discretion. </w:t>
      </w:r>
      <w:r w:rsidRPr="0064645F">
        <w:rPr>
          <w:rFonts w:ascii="Arial" w:hAnsi="Arial" w:cs="Arial"/>
        </w:rPr>
        <w:t>The RFP website is a public site, accessible to anyone at any time and does not require a password or login information to view the RFP contents.  The RFP website allows Respondents to download documents referenced in the RFP.  The RFP website contains a Questions and Answers (“</w:t>
      </w:r>
      <w:r w:rsidRPr="0064645F">
        <w:rPr>
          <w:rFonts w:ascii="Arial" w:hAnsi="Arial" w:cs="Arial"/>
          <w:u w:val="single"/>
        </w:rPr>
        <w:t>Q&amp;A</w:t>
      </w:r>
      <w:r w:rsidRPr="0064645F">
        <w:rPr>
          <w:rFonts w:ascii="Arial" w:hAnsi="Arial" w:cs="Arial"/>
        </w:rPr>
        <w:t xml:space="preserve">”) section. </w:t>
      </w:r>
    </w:p>
    <w:p w:rsidR="002246F9" w:rsidRPr="0064645F" w:rsidRDefault="002246F9" w:rsidP="0064645F">
      <w:pPr>
        <w:pStyle w:val="Heading3"/>
        <w:numPr>
          <w:ilvl w:val="2"/>
          <w:numId w:val="14"/>
        </w:numPr>
        <w:rPr>
          <w:rFonts w:ascii="Arial" w:hAnsi="Arial" w:cs="Arial"/>
        </w:rPr>
      </w:pPr>
      <w:r>
        <w:rPr>
          <w:rFonts w:ascii="Arial" w:hAnsi="Arial" w:cs="Arial"/>
        </w:rPr>
        <w:lastRenderedPageBreak/>
        <w:t xml:space="preserve">The RFP website also has a contact list for various governmental entities that may be able to provide guidance to potential Respondents regarding preferred sites for the installation of renewable resources. </w:t>
      </w:r>
    </w:p>
    <w:p w:rsidR="009C604A" w:rsidRPr="0064645F" w:rsidRDefault="009C604A" w:rsidP="0064645F">
      <w:pPr>
        <w:pStyle w:val="Heading3"/>
        <w:numPr>
          <w:ilvl w:val="2"/>
          <w:numId w:val="14"/>
        </w:numPr>
        <w:rPr>
          <w:rFonts w:ascii="Arial" w:hAnsi="Arial" w:cs="Arial"/>
        </w:rPr>
      </w:pPr>
      <w:r w:rsidRPr="0064645F">
        <w:rPr>
          <w:rFonts w:ascii="Arial" w:hAnsi="Arial" w:cs="Arial"/>
          <w:u w:val="single"/>
        </w:rPr>
        <w:t>Request for Transmission Data</w:t>
      </w:r>
      <w:r w:rsidRPr="0064645F">
        <w:rPr>
          <w:rFonts w:ascii="Arial" w:hAnsi="Arial" w:cs="Arial"/>
        </w:rPr>
        <w:t>: Respondents may request certain transmission system data to assist them in developing their proposals.  LIPA will provide interested Respondents a load flow, contingency list, and a one-line diagram around an electrical bus at a proposed interconnection point.  Respondents should submit a request via the RFP website and will be required to execute a non-disclosure agreement.</w:t>
      </w:r>
    </w:p>
    <w:p w:rsidR="009C604A" w:rsidRPr="0064645F" w:rsidRDefault="009C604A" w:rsidP="0064645F">
      <w:pPr>
        <w:pStyle w:val="Heading2"/>
        <w:numPr>
          <w:ilvl w:val="1"/>
          <w:numId w:val="14"/>
        </w:numPr>
        <w:jc w:val="both"/>
        <w:rPr>
          <w:rFonts w:ascii="Arial" w:hAnsi="Arial"/>
        </w:rPr>
      </w:pPr>
      <w:bookmarkStart w:id="26" w:name="_Toc427071186"/>
      <w:r w:rsidRPr="0064645F">
        <w:rPr>
          <w:rFonts w:ascii="Arial" w:hAnsi="Arial"/>
        </w:rPr>
        <w:t>Questions about the RFP</w:t>
      </w:r>
      <w:bookmarkEnd w:id="26"/>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All questions and clarifications concerning these RFP Documents shall be electronically submitted to the RFP email address.  Such questions or clarifications must be submitted by the “RFP Question Submittal Deadline”, as specified in the RFP Schedule, in order to be considered.  All inquiries should be asked via the following email address: </w:t>
      </w:r>
      <w:r w:rsidR="002303DA" w:rsidRPr="0064645F">
        <w:rPr>
          <w:rFonts w:ascii="Arial" w:hAnsi="Arial" w:cs="Arial"/>
        </w:rPr>
        <w:t>2015renrfp</w:t>
      </w:r>
      <w:r w:rsidRPr="0064645F">
        <w:rPr>
          <w:rFonts w:ascii="Arial" w:hAnsi="Arial" w:cs="Arial"/>
        </w:rPr>
        <w:t>@pseg.com.</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All questions and answers concerning this RFP will be publically available (on an anonymous basis) to all potential Respondents through the RFP Website. </w:t>
      </w:r>
    </w:p>
    <w:p w:rsidR="009C604A" w:rsidRPr="0064645F" w:rsidRDefault="009C604A" w:rsidP="0064645F">
      <w:pPr>
        <w:pStyle w:val="Heading1"/>
        <w:numPr>
          <w:ilvl w:val="0"/>
          <w:numId w:val="14"/>
        </w:numPr>
        <w:rPr>
          <w:rFonts w:ascii="Arial" w:hAnsi="Arial" w:cs="Arial"/>
        </w:rPr>
      </w:pPr>
      <w:bookmarkStart w:id="27" w:name="_Ref363716835"/>
      <w:bookmarkStart w:id="28" w:name="_Ref364672161"/>
      <w:bookmarkStart w:id="29" w:name="_Toc427071187"/>
      <w:r w:rsidRPr="0064645F">
        <w:rPr>
          <w:rFonts w:ascii="Arial" w:hAnsi="Arial" w:cs="Arial"/>
        </w:rPr>
        <w:t>RFP Schedule</w:t>
      </w:r>
      <w:bookmarkEnd w:id="27"/>
      <w:bookmarkEnd w:id="28"/>
      <w:bookmarkEnd w:id="29"/>
    </w:p>
    <w:p w:rsidR="009C604A" w:rsidRPr="0064645F" w:rsidRDefault="009C604A" w:rsidP="000F0789">
      <w:pPr>
        <w:pStyle w:val="BodyText"/>
        <w:rPr>
          <w:rFonts w:ascii="Arial" w:hAnsi="Arial" w:cs="Arial"/>
        </w:rPr>
      </w:pPr>
      <w:r w:rsidRPr="0064645F">
        <w:rPr>
          <w:rFonts w:ascii="Arial" w:hAnsi="Arial" w:cs="Arial"/>
        </w:rPr>
        <w:t>The following RFP Schedule is based upon LIPA’s expectations as of the release date of this RFP.  LIPA reserves the right to modify the RFP Schedule at its sole discretion.</w:t>
      </w:r>
    </w:p>
    <w:bookmarkStart w:id="30" w:name="_Ref303235969"/>
    <w:p w:rsidR="009C604A" w:rsidRPr="0064645F" w:rsidRDefault="00410C98" w:rsidP="00C53ED2">
      <w:pPr>
        <w:pStyle w:val="TableTitle"/>
        <w:rPr>
          <w:rFonts w:ascii="Arial" w:hAnsi="Arial" w:cs="Arial"/>
        </w:rPr>
      </w:pPr>
      <w:r>
        <w:rPr>
          <w:noProof/>
        </w:rPr>
        <mc:AlternateContent>
          <mc:Choice Requires="wps">
            <w:drawing>
              <wp:anchor distT="0" distB="0" distL="114300" distR="114300" simplePos="0" relativeHeight="251661312" behindDoc="0" locked="0" layoutInCell="1" allowOverlap="1" wp14:anchorId="0B3FA196" wp14:editId="2326A580">
                <wp:simplePos x="0" y="0"/>
                <wp:positionH relativeFrom="column">
                  <wp:posOffset>-580030</wp:posOffset>
                </wp:positionH>
                <wp:positionV relativeFrom="paragraph">
                  <wp:posOffset>32130</wp:posOffset>
                </wp:positionV>
                <wp:extent cx="1330325" cy="1958454"/>
                <wp:effectExtent l="0" t="0" r="22225" b="22860"/>
                <wp:wrapNone/>
                <wp:docPr id="12" name="Text Box 12"/>
                <wp:cNvGraphicFramePr/>
                <a:graphic xmlns:a="http://schemas.openxmlformats.org/drawingml/2006/main">
                  <a:graphicData uri="http://schemas.microsoft.com/office/word/2010/wordprocessingShape">
                    <wps:wsp>
                      <wps:cNvSpPr txBox="1"/>
                      <wps:spPr>
                        <a:xfrm>
                          <a:off x="0" y="0"/>
                          <a:ext cx="1330325" cy="195845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3090A" w:rsidRPr="004F543C" w:rsidRDefault="00A3090A" w:rsidP="00410C98">
                            <w:pPr>
                              <w:pStyle w:val="Default"/>
                              <w:rPr>
                                <w:rFonts w:asciiTheme="minorHAnsi" w:hAnsiTheme="minorHAnsi" w:cstheme="minorHAnsi"/>
                                <w:b/>
                                <w:smallCaps/>
                                <w:color w:val="C00000"/>
                                <w:sz w:val="20"/>
                                <w:szCs w:val="20"/>
                              </w:rPr>
                            </w:pPr>
                            <w:r>
                              <w:rPr>
                                <w:rFonts w:asciiTheme="minorHAnsi" w:hAnsiTheme="minorHAnsi" w:cstheme="minorHAnsi"/>
                                <w:b/>
                                <w:smallCaps/>
                                <w:color w:val="C00000"/>
                                <w:sz w:val="20"/>
                                <w:szCs w:val="20"/>
                              </w:rPr>
                              <w:t>If PSEG Long Island issues an RFP on behalf of LIPA, the issue date will be different than illustrated in this table.  The dates in the table are intended to illustrate the current position of the time between various steps in the RFP process.</w:t>
                            </w:r>
                          </w:p>
                          <w:p w:rsidR="00A3090A" w:rsidRPr="004F543C" w:rsidRDefault="00A3090A" w:rsidP="00410C98">
                            <w:pPr>
                              <w:pStyle w:val="Default"/>
                              <w:rPr>
                                <w:sz w:val="18"/>
                                <w:szCs w:val="18"/>
                              </w:rPr>
                            </w:pPr>
                          </w:p>
                          <w:p w:rsidR="00A3090A" w:rsidRPr="004F543C" w:rsidRDefault="00A3090A" w:rsidP="00410C98">
                            <w:pPr>
                              <w:pStyle w:val="Defaul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45.65pt;margin-top:2.55pt;width:104.75pt;height:1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" fillcolor="white [3201]" strokecolor="#c0504d [3205]" strokeweight="2pt">
                <v:textbox>
                  <w:txbxContent>
                    <w:p w:rsidR="00A3090A" w:rsidRPr="004F543C" w:rsidRDefault="00A3090A" w:rsidP="00410C98">
                      <w:pPr>
                        <w:pStyle w:val="Default"/>
                        <w:rPr>
                          <w:rFonts w:asciiTheme="minorHAnsi" w:hAnsiTheme="minorHAnsi" w:cstheme="minorHAnsi"/>
                          <w:b/>
                          <w:smallCaps/>
                          <w:color w:val="C00000"/>
                          <w:sz w:val="20"/>
                          <w:szCs w:val="20"/>
                        </w:rPr>
                      </w:pPr>
                      <w:r>
                        <w:rPr>
                          <w:rFonts w:asciiTheme="minorHAnsi" w:hAnsiTheme="minorHAnsi" w:cstheme="minorHAnsi"/>
                          <w:b/>
                          <w:smallCaps/>
                          <w:color w:val="C00000"/>
                          <w:sz w:val="20"/>
                          <w:szCs w:val="20"/>
                        </w:rPr>
                        <w:t>If PSEG Long Island issues an RFP on behalf of LIPA, the issue date will be different than illustrated in this table.  The dates in the table are intended to illustrate the current position of the time between various steps in the RFP process.</w:t>
                      </w:r>
                    </w:p>
                    <w:p w:rsidR="00A3090A" w:rsidRPr="004F543C" w:rsidRDefault="00A3090A" w:rsidP="00410C98">
                      <w:pPr>
                        <w:pStyle w:val="Default"/>
                        <w:rPr>
                          <w:sz w:val="18"/>
                          <w:szCs w:val="18"/>
                        </w:rPr>
                      </w:pPr>
                    </w:p>
                    <w:p w:rsidR="00A3090A" w:rsidRPr="004F543C" w:rsidRDefault="00A3090A" w:rsidP="00410C98">
                      <w:pPr>
                        <w:pStyle w:val="Default"/>
                        <w:rPr>
                          <w:sz w:val="18"/>
                          <w:szCs w:val="18"/>
                        </w:rPr>
                      </w:pPr>
                    </w:p>
                  </w:txbxContent>
                </v:textbox>
              </v:shape>
            </w:pict>
          </mc:Fallback>
        </mc:AlternateContent>
      </w:r>
      <w:r w:rsidR="009C604A"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B639D0">
        <w:rPr>
          <w:rFonts w:ascii="Arial" w:hAnsi="Arial" w:cs="Arial"/>
          <w:noProof/>
        </w:rPr>
        <w:t>1</w:t>
      </w:r>
      <w:r w:rsidR="00BC3724" w:rsidRPr="0064645F">
        <w:rPr>
          <w:rFonts w:ascii="Arial" w:hAnsi="Arial" w:cs="Arial"/>
          <w:noProof/>
        </w:rPr>
        <w:fldChar w:fldCharType="end"/>
      </w:r>
      <w:bookmarkEnd w:id="30"/>
      <w:r w:rsidR="009C604A" w:rsidRPr="0064645F">
        <w:rPr>
          <w:rFonts w:ascii="Arial" w:hAnsi="Arial" w:cs="Arial"/>
        </w:rPr>
        <w:t>: RFP Schedule</w:t>
      </w:r>
    </w:p>
    <w:tbl>
      <w:tblPr>
        <w:tblW w:w="0" w:type="auto"/>
        <w:jc w:val="center"/>
        <w:tblLook w:val="00A0" w:firstRow="1" w:lastRow="0" w:firstColumn="1" w:lastColumn="0" w:noHBand="0" w:noVBand="0"/>
      </w:tblPr>
      <w:tblGrid>
        <w:gridCol w:w="4104"/>
        <w:gridCol w:w="2303"/>
      </w:tblGrid>
      <w:tr w:rsidR="009C604A" w:rsidRPr="00F3223B" w:rsidTr="0064645F">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2303" w:type="dxa"/>
            <w:tcBorders>
              <w:top w:val="single" w:sz="8" w:space="0" w:color="auto"/>
              <w:left w:val="nil"/>
              <w:bottom w:val="single" w:sz="8" w:space="0" w:color="auto"/>
              <w:right w:val="single" w:sz="8" w:space="0" w:color="auto"/>
            </w:tcBorders>
            <w:shd w:val="clear" w:color="000000" w:fill="D9D9D9"/>
            <w:vAlign w:val="center"/>
          </w:tcPr>
          <w:p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Release of RFP</w:t>
            </w:r>
          </w:p>
        </w:tc>
        <w:tc>
          <w:tcPr>
            <w:tcW w:w="2303" w:type="dxa"/>
            <w:tcBorders>
              <w:top w:val="nil"/>
              <w:left w:val="nil"/>
              <w:bottom w:val="single" w:sz="8" w:space="0" w:color="auto"/>
              <w:right w:val="single" w:sz="8" w:space="0" w:color="auto"/>
            </w:tcBorders>
            <w:vAlign w:val="center"/>
          </w:tcPr>
          <w:p w:rsidR="009C604A" w:rsidRPr="0064645F" w:rsidRDefault="00233783" w:rsidP="004473A0">
            <w:pPr>
              <w:spacing w:before="40" w:after="40"/>
              <w:jc w:val="right"/>
              <w:rPr>
                <w:rFonts w:ascii="Arial" w:hAnsi="Arial" w:cs="Arial"/>
                <w:szCs w:val="20"/>
              </w:rPr>
            </w:pPr>
            <w:r>
              <w:rPr>
                <w:rFonts w:ascii="Arial" w:hAnsi="Arial" w:cs="Arial"/>
                <w:szCs w:val="20"/>
              </w:rPr>
              <w:t>October 14,</w:t>
            </w:r>
            <w:r w:rsidR="009C604A" w:rsidRPr="0064645F">
              <w:rPr>
                <w:rFonts w:ascii="Arial" w:hAnsi="Arial" w:cs="Arial"/>
                <w:szCs w:val="20"/>
              </w:rPr>
              <w:t xml:space="preserve"> 2015</w:t>
            </w:r>
          </w:p>
        </w:tc>
      </w:tr>
      <w:tr w:rsidR="00270F48"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2303" w:type="dxa"/>
            <w:tcBorders>
              <w:top w:val="nil"/>
              <w:left w:val="nil"/>
              <w:bottom w:val="single" w:sz="8" w:space="0" w:color="auto"/>
              <w:right w:val="single" w:sz="8" w:space="0" w:color="auto"/>
            </w:tcBorders>
            <w:vAlign w:val="center"/>
          </w:tcPr>
          <w:p w:rsidR="00270F48" w:rsidRPr="00E94E7D" w:rsidRDefault="00233783" w:rsidP="007E3A6A">
            <w:pPr>
              <w:spacing w:before="40" w:after="40"/>
              <w:jc w:val="right"/>
              <w:rPr>
                <w:rFonts w:ascii="Arial" w:hAnsi="Arial" w:cs="Arial"/>
                <w:szCs w:val="20"/>
              </w:rPr>
            </w:pPr>
            <w:r>
              <w:rPr>
                <w:rFonts w:ascii="Arial" w:hAnsi="Arial" w:cs="Arial"/>
                <w:szCs w:val="20"/>
              </w:rPr>
              <w:t>November 10</w:t>
            </w:r>
            <w:r w:rsidR="00E94E7D">
              <w:rPr>
                <w:rFonts w:ascii="Arial" w:hAnsi="Arial" w:cs="Arial"/>
                <w:szCs w:val="20"/>
              </w:rPr>
              <w:t xml:space="preserve">, 2015 </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2303" w:type="dxa"/>
            <w:tcBorders>
              <w:top w:val="nil"/>
              <w:left w:val="nil"/>
              <w:bottom w:val="single" w:sz="8" w:space="0" w:color="auto"/>
              <w:right w:val="single" w:sz="8" w:space="0" w:color="auto"/>
            </w:tcBorders>
            <w:vAlign w:val="center"/>
          </w:tcPr>
          <w:p w:rsidR="009C604A" w:rsidRPr="0064645F" w:rsidRDefault="00233783" w:rsidP="007E3A6A">
            <w:pPr>
              <w:spacing w:before="40" w:after="40"/>
              <w:jc w:val="right"/>
              <w:rPr>
                <w:rFonts w:ascii="Arial" w:hAnsi="Arial" w:cs="Arial"/>
                <w:szCs w:val="20"/>
              </w:rPr>
            </w:pPr>
            <w:r>
              <w:rPr>
                <w:rFonts w:ascii="Arial" w:hAnsi="Arial" w:cs="Arial"/>
                <w:szCs w:val="20"/>
              </w:rPr>
              <w:t>March 11, 2016</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2303" w:type="dxa"/>
            <w:tcBorders>
              <w:top w:val="nil"/>
              <w:left w:val="nil"/>
              <w:bottom w:val="single" w:sz="8" w:space="0" w:color="auto"/>
              <w:right w:val="single" w:sz="8" w:space="0" w:color="auto"/>
            </w:tcBorders>
            <w:vAlign w:val="center"/>
          </w:tcPr>
          <w:p w:rsidR="009C604A" w:rsidRPr="0064645F" w:rsidRDefault="00233783" w:rsidP="007E3A6A">
            <w:pPr>
              <w:spacing w:before="40" w:after="40"/>
              <w:jc w:val="right"/>
              <w:rPr>
                <w:rFonts w:ascii="Arial" w:hAnsi="Arial" w:cs="Arial"/>
                <w:szCs w:val="20"/>
              </w:rPr>
            </w:pPr>
            <w:r>
              <w:rPr>
                <w:rFonts w:ascii="Arial" w:hAnsi="Arial" w:cs="Arial"/>
                <w:szCs w:val="20"/>
              </w:rPr>
              <w:t>April 8, 2016, 3:00pm EST</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 xml:space="preserve">Proposal Selection(s) (planned) </w:t>
            </w:r>
          </w:p>
        </w:tc>
        <w:tc>
          <w:tcPr>
            <w:tcW w:w="2303" w:type="dxa"/>
            <w:tcBorders>
              <w:top w:val="nil"/>
              <w:left w:val="nil"/>
              <w:bottom w:val="single" w:sz="8" w:space="0" w:color="auto"/>
              <w:right w:val="single" w:sz="8" w:space="0" w:color="auto"/>
            </w:tcBorders>
            <w:vAlign w:val="center"/>
          </w:tcPr>
          <w:p w:rsidR="009C604A" w:rsidRPr="0064645F" w:rsidRDefault="00233783" w:rsidP="007E3A6A">
            <w:pPr>
              <w:spacing w:before="40" w:after="40"/>
              <w:jc w:val="right"/>
              <w:rPr>
                <w:rFonts w:ascii="Arial" w:hAnsi="Arial" w:cs="Arial"/>
                <w:szCs w:val="20"/>
              </w:rPr>
            </w:pPr>
            <w:r>
              <w:rPr>
                <w:rFonts w:ascii="Arial" w:hAnsi="Arial" w:cs="Arial"/>
                <w:szCs w:val="20"/>
              </w:rPr>
              <w:t>December 9, 2016</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2303" w:type="dxa"/>
            <w:tcBorders>
              <w:top w:val="nil"/>
              <w:left w:val="nil"/>
              <w:bottom w:val="single" w:sz="8" w:space="0" w:color="auto"/>
              <w:right w:val="single" w:sz="8" w:space="0" w:color="auto"/>
            </w:tcBorders>
            <w:vAlign w:val="center"/>
          </w:tcPr>
          <w:p w:rsidR="009C604A" w:rsidRPr="0064645F" w:rsidRDefault="00233783" w:rsidP="00233783">
            <w:pPr>
              <w:spacing w:before="40" w:after="40"/>
              <w:jc w:val="right"/>
              <w:rPr>
                <w:rFonts w:ascii="Arial" w:hAnsi="Arial" w:cs="Arial"/>
                <w:szCs w:val="20"/>
              </w:rPr>
            </w:pPr>
            <w:r>
              <w:rPr>
                <w:rFonts w:ascii="Arial" w:hAnsi="Arial" w:cs="Arial"/>
                <w:szCs w:val="20"/>
                <w:vertAlign w:val="superscript"/>
              </w:rPr>
              <w:t>3rd</w:t>
            </w:r>
            <w:r w:rsidR="009C604A" w:rsidRPr="0064645F">
              <w:rPr>
                <w:rFonts w:ascii="Arial" w:hAnsi="Arial" w:cs="Arial"/>
                <w:szCs w:val="20"/>
              </w:rPr>
              <w:t xml:space="preserve"> Quarter 2017</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2303" w:type="dxa"/>
            <w:tcBorders>
              <w:top w:val="nil"/>
              <w:left w:val="nil"/>
              <w:bottom w:val="single" w:sz="8" w:space="0" w:color="auto"/>
              <w:right w:val="single" w:sz="8" w:space="0" w:color="auto"/>
            </w:tcBorders>
            <w:vAlign w:val="center"/>
          </w:tcPr>
          <w:p w:rsidR="009C604A" w:rsidRPr="0064645F" w:rsidRDefault="00233783" w:rsidP="00233783">
            <w:pPr>
              <w:spacing w:before="40" w:after="40"/>
              <w:jc w:val="right"/>
              <w:rPr>
                <w:rFonts w:ascii="Arial" w:hAnsi="Arial" w:cs="Arial"/>
                <w:szCs w:val="20"/>
              </w:rPr>
            </w:pPr>
            <w:r>
              <w:rPr>
                <w:rFonts w:ascii="Arial" w:hAnsi="Arial" w:cs="Arial"/>
                <w:szCs w:val="20"/>
              </w:rPr>
              <w:t>November 30</w:t>
            </w:r>
            <w:r w:rsidR="009C604A" w:rsidRPr="0064645F">
              <w:rPr>
                <w:rFonts w:ascii="Arial" w:hAnsi="Arial" w:cs="Arial"/>
                <w:szCs w:val="20"/>
              </w:rPr>
              <w:t>,  2017</w:t>
            </w:r>
          </w:p>
        </w:tc>
      </w:tr>
      <w:tr w:rsidR="009C604A" w:rsidRPr="00F3223B" w:rsidTr="0064645F">
        <w:trPr>
          <w:cantSplit/>
          <w:jc w:val="center"/>
        </w:trPr>
        <w:tc>
          <w:tcPr>
            <w:tcW w:w="4104" w:type="dxa"/>
            <w:tcBorders>
              <w:top w:val="nil"/>
              <w:left w:val="single" w:sz="8" w:space="0" w:color="auto"/>
              <w:bottom w:val="single" w:sz="8" w:space="0" w:color="auto"/>
              <w:right w:val="single" w:sz="8" w:space="0" w:color="auto"/>
            </w:tcBorders>
            <w:vAlign w:val="center"/>
          </w:tcPr>
          <w:p w:rsidR="009C604A" w:rsidRPr="0064645F" w:rsidRDefault="009C604A" w:rsidP="004B7275">
            <w:pPr>
              <w:spacing w:before="40" w:after="40"/>
              <w:rPr>
                <w:rFonts w:ascii="Arial" w:hAnsi="Arial" w:cs="Arial"/>
                <w:szCs w:val="20"/>
              </w:rPr>
            </w:pPr>
            <w:r w:rsidRPr="0064645F">
              <w:rPr>
                <w:rFonts w:ascii="Arial" w:hAnsi="Arial" w:cs="Arial"/>
                <w:szCs w:val="20"/>
              </w:rPr>
              <w:t>Latest COD (planned)</w:t>
            </w:r>
          </w:p>
        </w:tc>
        <w:tc>
          <w:tcPr>
            <w:tcW w:w="2303" w:type="dxa"/>
            <w:tcBorders>
              <w:top w:val="nil"/>
              <w:left w:val="nil"/>
              <w:bottom w:val="single" w:sz="8" w:space="0" w:color="auto"/>
              <w:right w:val="single" w:sz="8" w:space="0" w:color="auto"/>
            </w:tcBorders>
            <w:vAlign w:val="center"/>
          </w:tcPr>
          <w:p w:rsidR="009C604A" w:rsidRPr="0064645F" w:rsidRDefault="00BD1EE7" w:rsidP="008927D2">
            <w:pPr>
              <w:spacing w:before="40" w:after="40"/>
              <w:jc w:val="right"/>
              <w:rPr>
                <w:rFonts w:ascii="Arial" w:hAnsi="Arial" w:cs="Arial"/>
                <w:szCs w:val="20"/>
              </w:rPr>
            </w:pPr>
            <w:r>
              <w:rPr>
                <w:rFonts w:ascii="Arial" w:hAnsi="Arial" w:cs="Arial"/>
                <w:szCs w:val="20"/>
              </w:rPr>
              <w:t>April 30, 2021</w:t>
            </w:r>
          </w:p>
        </w:tc>
      </w:tr>
    </w:tbl>
    <w:p w:rsidR="009C604A" w:rsidRPr="0064645F" w:rsidRDefault="009C604A" w:rsidP="00EE2EAA">
      <w:pPr>
        <w:pStyle w:val="BodyTextCenter"/>
        <w:rPr>
          <w:rFonts w:ascii="Arial" w:hAnsi="Arial" w:cs="Arial"/>
        </w:rPr>
      </w:pPr>
      <w:r w:rsidRPr="0064645F">
        <w:rPr>
          <w:rFonts w:ascii="Arial" w:hAnsi="Arial" w:cs="Arial"/>
        </w:rPr>
        <w:t>* * * * *</w:t>
      </w:r>
    </w:p>
    <w:p w:rsidR="009C604A" w:rsidRPr="0064645F" w:rsidRDefault="009C604A" w:rsidP="002A40A9">
      <w:pPr>
        <w:pStyle w:val="BodyText"/>
        <w:rPr>
          <w:rFonts w:ascii="Arial" w:hAnsi="Arial" w:cs="Arial"/>
        </w:rPr>
      </w:pPr>
    </w:p>
    <w:p w:rsidR="009C604A" w:rsidRPr="0064645F" w:rsidRDefault="009C604A" w:rsidP="000F0789">
      <w:pPr>
        <w:pStyle w:val="BodyText"/>
        <w:rPr>
          <w:rFonts w:ascii="Arial" w:hAnsi="Arial" w:cs="Arial"/>
        </w:rPr>
        <w:sectPr w:rsidR="009C604A" w:rsidRPr="0064645F" w:rsidSect="00677293">
          <w:headerReference w:type="even" r:id="rId23"/>
          <w:headerReference w:type="default" r:id="rId24"/>
          <w:headerReference w:type="first" r:id="rId25"/>
          <w:pgSz w:w="12240" w:h="15840"/>
          <w:pgMar w:top="1440" w:right="1440" w:bottom="1440" w:left="1440" w:header="720" w:footer="720" w:gutter="0"/>
          <w:cols w:space="720"/>
          <w:docGrid w:linePitch="360"/>
        </w:sectPr>
      </w:pPr>
    </w:p>
    <w:p w:rsidR="009C604A" w:rsidRPr="0064645F" w:rsidRDefault="009C604A" w:rsidP="0064645F">
      <w:pPr>
        <w:pStyle w:val="Heading1"/>
        <w:numPr>
          <w:ilvl w:val="0"/>
          <w:numId w:val="14"/>
        </w:numPr>
        <w:rPr>
          <w:rFonts w:ascii="Arial" w:hAnsi="Arial" w:cs="Arial"/>
        </w:rPr>
      </w:pPr>
      <w:bookmarkStart w:id="31" w:name="_Ref364694638"/>
      <w:bookmarkStart w:id="32" w:name="_Ref364694772"/>
      <w:bookmarkStart w:id="33" w:name="_Toc427071188"/>
      <w:r w:rsidRPr="0064645F">
        <w:rPr>
          <w:rFonts w:ascii="Arial" w:hAnsi="Arial" w:cs="Arial"/>
        </w:rPr>
        <w:lastRenderedPageBreak/>
        <w:t>Proposal Process</w:t>
      </w:r>
      <w:bookmarkEnd w:id="31"/>
      <w:bookmarkEnd w:id="32"/>
      <w:bookmarkEnd w:id="33"/>
    </w:p>
    <w:p w:rsidR="009C604A" w:rsidRPr="0064645F" w:rsidRDefault="009C604A" w:rsidP="0064645F">
      <w:pPr>
        <w:pStyle w:val="Heading2"/>
        <w:numPr>
          <w:ilvl w:val="1"/>
          <w:numId w:val="14"/>
        </w:numPr>
        <w:rPr>
          <w:rFonts w:ascii="Arial" w:hAnsi="Arial"/>
        </w:rPr>
      </w:pPr>
      <w:bookmarkStart w:id="34" w:name="_Toc427071189"/>
      <w:bookmarkStart w:id="35" w:name="_Toc330232846"/>
      <w:r w:rsidRPr="0064645F">
        <w:rPr>
          <w:rFonts w:ascii="Arial" w:hAnsi="Arial"/>
        </w:rPr>
        <w:t>General</w:t>
      </w:r>
      <w:bookmarkEnd w:id="34"/>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Complete sets of the RFP Documents may be obtained from the RFP Website.</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PSEGLI assumes no responsibility for errors or misinterpretations resulting from the use of incomplete sets of RFP Documents.</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Proposals shall include, at a minimum, each of the required elements summarized in Section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B639D0">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p>
    <w:p w:rsidR="009C604A" w:rsidRPr="0064645F" w:rsidRDefault="009C604A" w:rsidP="0064645F">
      <w:pPr>
        <w:pStyle w:val="Heading2"/>
        <w:numPr>
          <w:ilvl w:val="1"/>
          <w:numId w:val="14"/>
        </w:numPr>
        <w:jc w:val="both"/>
        <w:rPr>
          <w:rFonts w:ascii="Arial" w:hAnsi="Arial"/>
        </w:rPr>
      </w:pPr>
      <w:bookmarkStart w:id="36" w:name="_Toc330232851"/>
      <w:bookmarkStart w:id="37" w:name="_Toc427071190"/>
      <w:bookmarkStart w:id="38" w:name="_Ref301960598"/>
      <w:bookmarkStart w:id="39" w:name="_Ref302028889"/>
      <w:bookmarkStart w:id="40" w:name="_Toc330232850"/>
      <w:r w:rsidRPr="0064645F">
        <w:rPr>
          <w:rFonts w:ascii="Arial" w:hAnsi="Arial"/>
        </w:rPr>
        <w:t>Interpretation or Correction of RFP Documents</w:t>
      </w:r>
      <w:bookmarkEnd w:id="36"/>
      <w:bookmarkEnd w:id="37"/>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rPr>
        <w:t xml:space="preserve">Any </w:t>
      </w:r>
      <w:r w:rsidRPr="0064645F">
        <w:rPr>
          <w:rFonts w:ascii="Arial" w:hAnsi="Arial" w:cs="Arial"/>
          <w:szCs w:val="22"/>
        </w:rPr>
        <w:t>Respondent who discovers any ambiguities, inconsistencies, omission or error or is in doubt as to the meaning or intent of any part of the RFP documents shall request an interpretation from PSEGLI.  Such interpretation shall be made in writing to PSEGLI.</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If a Respondent fails to notify PSEGLI of a known error or an error that reasonably should have been known prior to the final filing date for submission, Respondent shall assume the risk, and shall not be entitled to alter its proposal after the submission deadline.  </w:t>
      </w:r>
    </w:p>
    <w:p w:rsidR="009C604A" w:rsidRPr="0064645F" w:rsidRDefault="009C604A" w:rsidP="0064645F">
      <w:pPr>
        <w:pStyle w:val="Heading3"/>
        <w:numPr>
          <w:ilvl w:val="2"/>
          <w:numId w:val="14"/>
        </w:numPr>
        <w:rPr>
          <w:rFonts w:ascii="Arial" w:hAnsi="Arial" w:cs="Arial"/>
        </w:rPr>
      </w:pPr>
      <w:r w:rsidRPr="0064645F">
        <w:rPr>
          <w:rFonts w:ascii="Arial" w:hAnsi="Arial" w:cs="Arial"/>
        </w:rPr>
        <w:t>Modifications to the RFP Documents will be furnished by PSEGLI via the RFP Website.</w:t>
      </w:r>
    </w:p>
    <w:p w:rsidR="009C604A" w:rsidRPr="0064645F" w:rsidRDefault="009C604A" w:rsidP="0064645F">
      <w:pPr>
        <w:pStyle w:val="Heading2"/>
        <w:numPr>
          <w:ilvl w:val="1"/>
          <w:numId w:val="14"/>
        </w:numPr>
        <w:rPr>
          <w:rFonts w:ascii="Arial" w:hAnsi="Arial"/>
        </w:rPr>
      </w:pPr>
      <w:bookmarkStart w:id="41" w:name="_Toc427071191"/>
      <w:bookmarkEnd w:id="38"/>
      <w:bookmarkEnd w:id="39"/>
      <w:bookmarkEnd w:id="40"/>
      <w:r w:rsidRPr="0064645F">
        <w:rPr>
          <w:rFonts w:ascii="Arial" w:hAnsi="Arial"/>
        </w:rPr>
        <w:t>Pre-Bid Conference</w:t>
      </w:r>
      <w:bookmarkEnd w:id="41"/>
    </w:p>
    <w:p w:rsidR="009C604A" w:rsidRPr="0064645F" w:rsidRDefault="009C604A" w:rsidP="0064645F">
      <w:pPr>
        <w:pStyle w:val="Heading3"/>
        <w:numPr>
          <w:ilvl w:val="2"/>
          <w:numId w:val="14"/>
        </w:numPr>
        <w:rPr>
          <w:rFonts w:ascii="Arial" w:hAnsi="Arial" w:cs="Arial"/>
        </w:rPr>
      </w:pPr>
      <w:r w:rsidRPr="0064645F">
        <w:rPr>
          <w:rFonts w:ascii="Arial" w:hAnsi="Arial" w:cs="Arial"/>
        </w:rPr>
        <w:t>No pre-bid conference will be held.</w:t>
      </w:r>
    </w:p>
    <w:p w:rsidR="009C604A" w:rsidRPr="0064645F" w:rsidRDefault="009C604A" w:rsidP="0064645F">
      <w:pPr>
        <w:pStyle w:val="Heading3"/>
        <w:numPr>
          <w:ilvl w:val="2"/>
          <w:numId w:val="14"/>
        </w:numPr>
        <w:rPr>
          <w:rFonts w:ascii="Arial" w:hAnsi="Arial" w:cs="Arial"/>
        </w:rPr>
      </w:pPr>
      <w:r w:rsidRPr="0064645F">
        <w:rPr>
          <w:rFonts w:ascii="Arial" w:hAnsi="Arial" w:cs="Arial"/>
        </w:rPr>
        <w:t>Respondents are encouraged to submit written questions or other requests for information through the process described herein.</w:t>
      </w:r>
    </w:p>
    <w:p w:rsidR="009C604A" w:rsidRPr="0064645F" w:rsidRDefault="009C604A" w:rsidP="0064645F">
      <w:pPr>
        <w:pStyle w:val="Heading2"/>
        <w:numPr>
          <w:ilvl w:val="1"/>
          <w:numId w:val="14"/>
        </w:numPr>
        <w:rPr>
          <w:rFonts w:ascii="Arial" w:hAnsi="Arial"/>
        </w:rPr>
      </w:pPr>
      <w:bookmarkStart w:id="42" w:name="_Toc427071192"/>
      <w:r w:rsidRPr="0064645F">
        <w:rPr>
          <w:rFonts w:ascii="Arial" w:hAnsi="Arial"/>
        </w:rPr>
        <w:t>Notice of Intent to Propose</w:t>
      </w:r>
      <w:bookmarkEnd w:id="42"/>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Respondents are encouraged to provide a “Notice of Intent to Propose” to the Designated Contact(s) at any time prior to the Proposal Submittal Deadline.  Such notice shall contain the Respondent’s name, corporate address, and phone number as well as the name, address, phone number, and email address for Respondent’s primary point of contact.  </w:t>
      </w:r>
    </w:p>
    <w:p w:rsidR="009C604A" w:rsidRPr="0064645F" w:rsidRDefault="009C604A" w:rsidP="0064645F">
      <w:pPr>
        <w:pStyle w:val="Heading2"/>
        <w:numPr>
          <w:ilvl w:val="1"/>
          <w:numId w:val="14"/>
        </w:numPr>
        <w:jc w:val="both"/>
        <w:rPr>
          <w:rFonts w:ascii="Arial" w:hAnsi="Arial"/>
        </w:rPr>
      </w:pPr>
      <w:bookmarkStart w:id="43" w:name="_Toc427071193"/>
      <w:bookmarkStart w:id="44" w:name="_Ref364672228"/>
      <w:r w:rsidRPr="0064645F">
        <w:rPr>
          <w:rFonts w:ascii="Arial" w:hAnsi="Arial"/>
        </w:rPr>
        <w:t>Proposal Expenses</w:t>
      </w:r>
      <w:bookmarkEnd w:id="43"/>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that may affect the Project and the PPA.  </w:t>
      </w:r>
    </w:p>
    <w:p w:rsidR="009C604A" w:rsidRPr="0064645F" w:rsidRDefault="009C604A" w:rsidP="0064645F">
      <w:pPr>
        <w:pStyle w:val="Heading2"/>
        <w:numPr>
          <w:ilvl w:val="1"/>
          <w:numId w:val="14"/>
        </w:numPr>
        <w:jc w:val="both"/>
        <w:rPr>
          <w:rFonts w:ascii="Arial" w:hAnsi="Arial"/>
        </w:rPr>
      </w:pPr>
      <w:bookmarkStart w:id="45" w:name="_Toc427071194"/>
      <w:r w:rsidRPr="0064645F">
        <w:rPr>
          <w:rFonts w:ascii="Arial" w:hAnsi="Arial"/>
        </w:rPr>
        <w:lastRenderedPageBreak/>
        <w:t>Proposal Submittal Fee</w:t>
      </w:r>
      <w:bookmarkEnd w:id="45"/>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Each Proposal shall be accompanied by a submittal fee in the amount stipulated below:</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Each Project with nameplate capacity below 20 MW: $1.50 per kW</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Each Project with nameplate capacity of 20 MW or more: $2.50 per kW</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Proposals shall be submitted with the applicable submittal fee in the form of a certified check or bank check made payable to the Long Island Power Authority.  Proposals without the required fee will be returned to Respondent, and such Proposals will not be considered or evaluated by LIPA.</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The submittal fee will only be returned in cases where the Proposal is not submitted by the Proposal Submittal Deadline.  Otherwise, this submittal fee is non-refundable and will not be returned or credited to any Respondent, including the successful Respondent(s).</w:t>
      </w:r>
    </w:p>
    <w:p w:rsidR="009C604A" w:rsidRPr="0064645F" w:rsidRDefault="009C604A" w:rsidP="0064645F">
      <w:pPr>
        <w:pStyle w:val="Heading2"/>
        <w:numPr>
          <w:ilvl w:val="1"/>
          <w:numId w:val="14"/>
        </w:numPr>
        <w:jc w:val="both"/>
        <w:rPr>
          <w:rFonts w:ascii="Arial" w:hAnsi="Arial"/>
        </w:rPr>
      </w:pPr>
      <w:bookmarkStart w:id="46" w:name="_Toc362935928"/>
      <w:bookmarkStart w:id="47" w:name="_Ref364760084"/>
      <w:bookmarkStart w:id="48" w:name="_Toc427071195"/>
      <w:r w:rsidRPr="0064645F">
        <w:rPr>
          <w:rFonts w:ascii="Arial" w:hAnsi="Arial"/>
        </w:rPr>
        <w:t>Method for Submitting Proposals</w:t>
      </w:r>
      <w:bookmarkEnd w:id="46"/>
      <w:bookmarkEnd w:id="47"/>
      <w:bookmarkEnd w:id="48"/>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Proposals are limited to one point of interconnect.  Multiple proposals by a single bidder are permitted. </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Bidders submitting multiple proposals must identify if any are </w:t>
      </w:r>
      <w:r w:rsidRPr="0064645F">
        <w:rPr>
          <w:rFonts w:ascii="Arial" w:hAnsi="Arial" w:cs="Arial"/>
          <w:b/>
          <w:u w:val="single"/>
        </w:rPr>
        <w:t>mutually exclusive</w:t>
      </w:r>
      <w:r w:rsidRPr="0064645F">
        <w:rPr>
          <w:rFonts w:ascii="Arial" w:hAnsi="Arial" w:cs="Arial"/>
        </w:rPr>
        <w:t xml:space="preserve"> from other Proposal(s) from that Respondent.  </w:t>
      </w:r>
    </w:p>
    <w:p w:rsidR="009C604A" w:rsidRDefault="009C604A" w:rsidP="0064645F">
      <w:pPr>
        <w:pStyle w:val="Heading3"/>
        <w:numPr>
          <w:ilvl w:val="2"/>
          <w:numId w:val="14"/>
        </w:numPr>
        <w:jc w:val="both"/>
        <w:rPr>
          <w:rFonts w:ascii="Arial" w:hAnsi="Arial" w:cs="Arial"/>
        </w:rPr>
      </w:pPr>
      <w:r w:rsidRPr="0064645F">
        <w:rPr>
          <w:rFonts w:ascii="Arial" w:hAnsi="Arial" w:cs="Arial"/>
        </w:rPr>
        <w:t>Proposals shall be submitted in the complete name of the party expecting to execute any resulting contract with LIPA.  The Proposal shall be executed by a person who is duly authorized to bind Respondent to a contract.</w:t>
      </w:r>
    </w:p>
    <w:p w:rsidR="00DB34CB" w:rsidRPr="0064645F" w:rsidRDefault="00DB34CB" w:rsidP="0064645F">
      <w:pPr>
        <w:pStyle w:val="Heading3"/>
        <w:numPr>
          <w:ilvl w:val="2"/>
          <w:numId w:val="14"/>
        </w:numPr>
        <w:jc w:val="both"/>
        <w:rPr>
          <w:rFonts w:ascii="Arial" w:hAnsi="Arial" w:cs="Arial"/>
        </w:rPr>
      </w:pPr>
      <w:r>
        <w:rPr>
          <w:rFonts w:ascii="Arial" w:hAnsi="Arial" w:cs="Arial"/>
        </w:rPr>
        <w:t xml:space="preserve">Proposers who submit a renewable project in the 2015 South Fork Resources RFP may submit the same proposal in this RFP, but must clearly identify this in both RFPs on the Cover Page.  </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 xml:space="preserve">All Proposals submitted in response to this RFP must be received by the Proposal Submittal Deadline.  </w:t>
      </w:r>
      <w:r w:rsidRPr="0064645F">
        <w:rPr>
          <w:rFonts w:ascii="Arial" w:hAnsi="Arial" w:cs="Arial"/>
          <w:u w:val="single"/>
        </w:rPr>
        <w:t>Proposals received after this deadline will not be opened and will be disqualified from further evaluation</w:t>
      </w:r>
      <w:r w:rsidRPr="0064645F">
        <w:rPr>
          <w:rFonts w:ascii="Arial" w:hAnsi="Arial" w:cs="Arial"/>
        </w:rPr>
        <w:t>.</w:t>
      </w:r>
    </w:p>
    <w:p w:rsidR="009C604A" w:rsidRPr="0064645F" w:rsidRDefault="000F46DE" w:rsidP="0064645F">
      <w:pPr>
        <w:pStyle w:val="Heading3"/>
        <w:numPr>
          <w:ilvl w:val="2"/>
          <w:numId w:val="14"/>
        </w:numPr>
        <w:jc w:val="both"/>
        <w:rPr>
          <w:rFonts w:ascii="Arial" w:hAnsi="Arial" w:cs="Arial"/>
        </w:rPr>
      </w:pPr>
      <w:r w:rsidRPr="0064645F">
        <w:rPr>
          <w:rFonts w:ascii="Arial" w:hAnsi="Arial" w:cs="Arial"/>
        </w:rPr>
        <w:t>Four</w:t>
      </w:r>
      <w:r w:rsidR="009C604A" w:rsidRPr="0064645F">
        <w:rPr>
          <w:rFonts w:ascii="Arial" w:hAnsi="Arial" w:cs="Arial"/>
        </w:rPr>
        <w:t xml:space="preserve"> (4) bound hard copies of each Proposal and one (1) electronic copy of each Proposal (sent via CD, DVD, or flash drive) shall be submitted to LIPA at the following address:</w:t>
      </w:r>
    </w:p>
    <w:p w:rsidR="009C604A" w:rsidRPr="0064645F" w:rsidRDefault="009C604A" w:rsidP="00515290">
      <w:pPr>
        <w:pStyle w:val="PointOfContact"/>
        <w:rPr>
          <w:rFonts w:ascii="Arial" w:hAnsi="Arial" w:cs="Arial"/>
        </w:rPr>
      </w:pPr>
    </w:p>
    <w:p w:rsidR="009C604A" w:rsidRPr="0064645F" w:rsidRDefault="009C604A" w:rsidP="00515290">
      <w:pPr>
        <w:pStyle w:val="PointOfContact"/>
        <w:rPr>
          <w:rFonts w:ascii="Arial" w:hAnsi="Arial" w:cs="Arial"/>
        </w:rPr>
      </w:pPr>
      <w:r w:rsidRPr="0064645F">
        <w:rPr>
          <w:rFonts w:ascii="Arial" w:hAnsi="Arial" w:cs="Arial"/>
        </w:rPr>
        <w:t>Ms. Gracia DeSilva</w:t>
      </w:r>
    </w:p>
    <w:p w:rsidR="009C604A" w:rsidRPr="0064645F" w:rsidRDefault="009C604A" w:rsidP="00515290">
      <w:pPr>
        <w:pStyle w:val="PointOfContact"/>
        <w:rPr>
          <w:rFonts w:ascii="Arial" w:hAnsi="Arial" w:cs="Arial"/>
        </w:rPr>
      </w:pPr>
      <w:r w:rsidRPr="0064645F">
        <w:rPr>
          <w:rFonts w:ascii="Arial" w:hAnsi="Arial" w:cs="Arial"/>
        </w:rPr>
        <w:t>PSEG Long Island</w:t>
      </w:r>
    </w:p>
    <w:p w:rsidR="009C604A" w:rsidRPr="0064645F" w:rsidRDefault="009C604A" w:rsidP="00515290">
      <w:pPr>
        <w:pStyle w:val="PointOfContact"/>
        <w:rPr>
          <w:rFonts w:ascii="Arial" w:hAnsi="Arial" w:cs="Arial"/>
        </w:rPr>
      </w:pPr>
      <w:r w:rsidRPr="0064645F">
        <w:rPr>
          <w:rFonts w:ascii="Arial" w:hAnsi="Arial" w:cs="Arial"/>
        </w:rPr>
        <w:t>333 Earle Ovington Blvd., Suite 403</w:t>
      </w:r>
    </w:p>
    <w:p w:rsidR="009C604A" w:rsidRPr="0064645F" w:rsidRDefault="009C604A" w:rsidP="00515290">
      <w:pPr>
        <w:pStyle w:val="PointOfContact"/>
        <w:rPr>
          <w:rFonts w:ascii="Arial" w:hAnsi="Arial" w:cs="Arial"/>
        </w:rPr>
      </w:pPr>
      <w:r w:rsidRPr="0064645F">
        <w:rPr>
          <w:rFonts w:ascii="Arial" w:hAnsi="Arial" w:cs="Arial"/>
        </w:rPr>
        <w:t>Uniondale, New York 11553</w:t>
      </w:r>
    </w:p>
    <w:p w:rsidR="009C604A" w:rsidRPr="0064645F" w:rsidRDefault="009C604A" w:rsidP="0064645F">
      <w:pPr>
        <w:pStyle w:val="Heading3"/>
        <w:keepNext/>
        <w:numPr>
          <w:ilvl w:val="2"/>
          <w:numId w:val="14"/>
        </w:numPr>
        <w:rPr>
          <w:rFonts w:ascii="Arial" w:hAnsi="Arial" w:cs="Arial"/>
        </w:rPr>
      </w:pPr>
      <w:r w:rsidRPr="0064645F">
        <w:rPr>
          <w:rFonts w:ascii="Arial" w:hAnsi="Arial" w:cs="Arial"/>
        </w:rPr>
        <w:lastRenderedPageBreak/>
        <w:t>Hard copies of Proposals shall be bound and clearly marked with:</w:t>
      </w:r>
    </w:p>
    <w:p w:rsidR="009C604A" w:rsidRPr="0064645F" w:rsidRDefault="009C604A" w:rsidP="0064645F">
      <w:pPr>
        <w:pStyle w:val="Heading4"/>
        <w:numPr>
          <w:ilvl w:val="3"/>
          <w:numId w:val="14"/>
        </w:numPr>
        <w:rPr>
          <w:rFonts w:ascii="Arial" w:hAnsi="Arial" w:cs="Arial"/>
        </w:rPr>
      </w:pPr>
      <w:r w:rsidRPr="0064645F">
        <w:rPr>
          <w:rFonts w:ascii="Arial" w:hAnsi="Arial" w:cs="Arial"/>
        </w:rPr>
        <w:t>Project name.</w:t>
      </w:r>
    </w:p>
    <w:p w:rsidR="009C604A" w:rsidRPr="0064645F" w:rsidRDefault="009C604A" w:rsidP="0064645F">
      <w:pPr>
        <w:pStyle w:val="Heading4"/>
        <w:numPr>
          <w:ilvl w:val="3"/>
          <w:numId w:val="14"/>
        </w:numPr>
        <w:rPr>
          <w:rFonts w:ascii="Arial" w:hAnsi="Arial" w:cs="Arial"/>
        </w:rPr>
      </w:pPr>
      <w:r w:rsidRPr="0064645F">
        <w:rPr>
          <w:rFonts w:ascii="Arial" w:hAnsi="Arial" w:cs="Arial"/>
        </w:rPr>
        <w:t>Project nominal capacity (MW) and technology type(s).</w:t>
      </w:r>
    </w:p>
    <w:p w:rsidR="009C604A" w:rsidRPr="0064645F" w:rsidRDefault="009C604A" w:rsidP="0064645F">
      <w:pPr>
        <w:pStyle w:val="Heading4"/>
        <w:numPr>
          <w:ilvl w:val="3"/>
          <w:numId w:val="14"/>
        </w:numPr>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rsidR="009C604A" w:rsidRDefault="009C604A" w:rsidP="0064645F">
      <w:pPr>
        <w:pStyle w:val="Heading4"/>
        <w:numPr>
          <w:ilvl w:val="3"/>
          <w:numId w:val="14"/>
        </w:numPr>
        <w:rPr>
          <w:rFonts w:ascii="Arial" w:hAnsi="Arial" w:cs="Arial"/>
        </w:rPr>
      </w:pPr>
      <w:r w:rsidRPr="0064645F">
        <w:rPr>
          <w:rFonts w:ascii="Arial" w:hAnsi="Arial" w:cs="Arial"/>
        </w:rPr>
        <w:t>Name and address of Respondent.</w:t>
      </w:r>
    </w:p>
    <w:p w:rsidR="006F7C21" w:rsidRPr="0064645F" w:rsidRDefault="006F7C21" w:rsidP="0064645F">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also been submitted in the South Fork Resources RFP.</w:t>
      </w:r>
    </w:p>
    <w:p w:rsidR="009C604A" w:rsidRPr="0064645F" w:rsidRDefault="009C604A" w:rsidP="0064645F">
      <w:pPr>
        <w:pStyle w:val="Heading3"/>
        <w:numPr>
          <w:ilvl w:val="2"/>
          <w:numId w:val="14"/>
        </w:numPr>
        <w:rPr>
          <w:rFonts w:ascii="Arial" w:hAnsi="Arial" w:cs="Arial"/>
        </w:rPr>
      </w:pPr>
      <w:r w:rsidRPr="0064645F">
        <w:rPr>
          <w:rFonts w:ascii="Arial" w:hAnsi="Arial" w:cs="Arial"/>
        </w:rPr>
        <w:t>Hard copies of proposals should include clearly-labeled tab dividers between each section.</w:t>
      </w:r>
    </w:p>
    <w:p w:rsidR="009C604A" w:rsidRPr="0064645F" w:rsidRDefault="009C604A" w:rsidP="0064645F">
      <w:pPr>
        <w:pStyle w:val="Heading3"/>
        <w:numPr>
          <w:ilvl w:val="2"/>
          <w:numId w:val="14"/>
        </w:numPr>
        <w:rPr>
          <w:rFonts w:ascii="Arial" w:hAnsi="Arial" w:cs="Arial"/>
        </w:rPr>
      </w:pPr>
      <w:r w:rsidRPr="0064645F">
        <w:rPr>
          <w:rFonts w:ascii="Arial" w:hAnsi="Arial" w:cs="Arial"/>
        </w:rPr>
        <w:t>Proposals sent by facsimile or email are not acceptable.  Such Proposals will not be evaluated or considered.</w:t>
      </w:r>
    </w:p>
    <w:bookmarkEnd w:id="35"/>
    <w:bookmarkEnd w:id="44"/>
    <w:p w:rsidR="009C604A" w:rsidRPr="0064645F" w:rsidRDefault="009C604A" w:rsidP="00D03FB0">
      <w:pPr>
        <w:pStyle w:val="BodyTextCenter"/>
        <w:rPr>
          <w:rFonts w:ascii="Arial" w:hAnsi="Arial" w:cs="Arial"/>
        </w:rPr>
        <w:sectPr w:rsidR="009C604A" w:rsidRPr="0064645F" w:rsidSect="00677293">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9C604A" w:rsidRPr="0064645F" w:rsidRDefault="009C604A" w:rsidP="0064645F">
      <w:pPr>
        <w:pStyle w:val="Heading1"/>
        <w:numPr>
          <w:ilvl w:val="0"/>
          <w:numId w:val="14"/>
        </w:numPr>
        <w:rPr>
          <w:rFonts w:ascii="Arial" w:hAnsi="Arial" w:cs="Arial"/>
        </w:rPr>
      </w:pPr>
      <w:bookmarkStart w:id="49" w:name="_Ref364672080"/>
      <w:bookmarkStart w:id="50" w:name="_Toc427071196"/>
      <w:bookmarkStart w:id="51" w:name="_Ref360609826"/>
      <w:bookmarkStart w:id="52" w:name="_Ref360609978"/>
      <w:bookmarkStart w:id="53" w:name="_Ref362860930"/>
      <w:r w:rsidRPr="0064645F">
        <w:rPr>
          <w:rFonts w:ascii="Arial" w:hAnsi="Arial" w:cs="Arial"/>
        </w:rPr>
        <w:lastRenderedPageBreak/>
        <w:t>Proposal Organization</w:t>
      </w:r>
      <w:bookmarkEnd w:id="49"/>
      <w:bookmarkEnd w:id="50"/>
    </w:p>
    <w:p w:rsidR="009C604A" w:rsidRPr="0064645F" w:rsidRDefault="009C604A" w:rsidP="0064645F">
      <w:pPr>
        <w:pStyle w:val="Heading2"/>
        <w:numPr>
          <w:ilvl w:val="1"/>
          <w:numId w:val="14"/>
        </w:numPr>
        <w:rPr>
          <w:rFonts w:ascii="Arial" w:hAnsi="Arial"/>
        </w:rPr>
      </w:pPr>
      <w:bookmarkStart w:id="54" w:name="_Toc427071197"/>
      <w:r w:rsidRPr="0064645F">
        <w:rPr>
          <w:rFonts w:ascii="Arial" w:hAnsi="Arial"/>
        </w:rPr>
        <w:t>General Requirements</w:t>
      </w:r>
      <w:bookmarkEnd w:id="54"/>
    </w:p>
    <w:p w:rsidR="009C604A" w:rsidRPr="0064645F" w:rsidRDefault="009C604A" w:rsidP="0064645F">
      <w:pPr>
        <w:pStyle w:val="Heading3"/>
        <w:numPr>
          <w:ilvl w:val="2"/>
          <w:numId w:val="14"/>
        </w:numPr>
        <w:rPr>
          <w:rFonts w:ascii="Arial" w:hAnsi="Arial" w:cs="Arial"/>
        </w:rPr>
      </w:pPr>
      <w:r w:rsidRPr="0064645F">
        <w:rPr>
          <w:rFonts w:ascii="Arial" w:hAnsi="Arial" w:cs="Arial"/>
        </w:rPr>
        <w:t>Proposals shall include each of the required elements summarized herein.  This applies to each Proposal that is submitted by Respondent (i.e., each Proposal shall stand alone in satisfying these requirements).</w:t>
      </w:r>
    </w:p>
    <w:p w:rsidR="009C604A" w:rsidRPr="0064645F" w:rsidRDefault="009C604A" w:rsidP="0064645F">
      <w:pPr>
        <w:pStyle w:val="Heading3"/>
        <w:numPr>
          <w:ilvl w:val="2"/>
          <w:numId w:val="14"/>
        </w:numPr>
        <w:rPr>
          <w:rFonts w:ascii="Arial" w:hAnsi="Arial" w:cs="Arial"/>
        </w:rPr>
      </w:pPr>
      <w:r w:rsidRPr="0064645F">
        <w:rPr>
          <w:rFonts w:ascii="Arial" w:hAnsi="Arial" w:cs="Arial"/>
        </w:rPr>
        <w:t>Proposals that do not include the required information will be deemed non-responsive and will not be evaluated.  Non-responsive proposals include, but are not limited to, those that:</w:t>
      </w:r>
    </w:p>
    <w:p w:rsidR="009C604A" w:rsidRPr="0064645F" w:rsidRDefault="009C604A" w:rsidP="0064645F">
      <w:pPr>
        <w:pStyle w:val="Heading4"/>
        <w:numPr>
          <w:ilvl w:val="3"/>
          <w:numId w:val="14"/>
        </w:numPr>
        <w:rPr>
          <w:rFonts w:ascii="Arial" w:hAnsi="Arial" w:cs="Arial"/>
        </w:rPr>
      </w:pPr>
      <w:r w:rsidRPr="0064645F">
        <w:rPr>
          <w:rFonts w:ascii="Arial" w:hAnsi="Arial" w:cs="Arial"/>
        </w:rPr>
        <w:t>Are not in conformance with RFP requirements and instructions.</w:t>
      </w:r>
    </w:p>
    <w:p w:rsidR="009C604A" w:rsidRPr="0064645F" w:rsidRDefault="009C604A" w:rsidP="0064645F">
      <w:pPr>
        <w:pStyle w:val="Heading4"/>
        <w:numPr>
          <w:ilvl w:val="3"/>
          <w:numId w:val="14"/>
        </w:numPr>
        <w:rPr>
          <w:rFonts w:ascii="Arial" w:hAnsi="Arial" w:cs="Arial"/>
        </w:rPr>
      </w:pPr>
      <w:r w:rsidRPr="0064645F">
        <w:rPr>
          <w:rFonts w:ascii="Arial" w:hAnsi="Arial" w:cs="Arial"/>
        </w:rPr>
        <w:t>Are conditioned on some other act or omission (other than as required by law) whether or not related to this procurement and the resulting contract. Without limiting the generality of the foregoing, by way of example, a proposal that requests extension of an existing contract with the same company is a conditional proposal.</w:t>
      </w:r>
    </w:p>
    <w:p w:rsidR="009C604A" w:rsidRPr="0064645F" w:rsidRDefault="009C604A" w:rsidP="0064645F">
      <w:pPr>
        <w:pStyle w:val="Heading4"/>
        <w:numPr>
          <w:ilvl w:val="3"/>
          <w:numId w:val="14"/>
        </w:numPr>
        <w:rPr>
          <w:rFonts w:ascii="Arial" w:hAnsi="Arial" w:cs="Arial"/>
        </w:rPr>
      </w:pPr>
      <w:r w:rsidRPr="0064645F">
        <w:rPr>
          <w:rFonts w:ascii="Arial" w:hAnsi="Arial" w:cs="Arial"/>
        </w:rPr>
        <w:t>Do not include the required Proposal Submittal Fee.</w:t>
      </w:r>
    </w:p>
    <w:p w:rsidR="009C604A" w:rsidRPr="0064645F" w:rsidRDefault="009C604A" w:rsidP="0064645F">
      <w:pPr>
        <w:pStyle w:val="Heading4"/>
        <w:numPr>
          <w:ilvl w:val="3"/>
          <w:numId w:val="14"/>
        </w:numPr>
        <w:rPr>
          <w:rFonts w:ascii="Arial" w:hAnsi="Arial" w:cs="Arial"/>
        </w:rPr>
      </w:pPr>
      <w:r w:rsidRPr="0064645F">
        <w:rPr>
          <w:rFonts w:ascii="Arial" w:hAnsi="Arial" w:cs="Arial"/>
        </w:rPr>
        <w:t>Contain any material omission(s).</w:t>
      </w:r>
    </w:p>
    <w:p w:rsidR="009C604A" w:rsidRPr="0064645F" w:rsidRDefault="009C604A" w:rsidP="0064645F">
      <w:pPr>
        <w:pStyle w:val="Heading4"/>
        <w:numPr>
          <w:ilvl w:val="3"/>
          <w:numId w:val="14"/>
        </w:numPr>
        <w:rPr>
          <w:rFonts w:ascii="Arial" w:hAnsi="Arial" w:cs="Arial"/>
        </w:rPr>
      </w:pPr>
      <w:r w:rsidRPr="0064645F">
        <w:rPr>
          <w:rFonts w:ascii="Arial" w:hAnsi="Arial" w:cs="Arial"/>
        </w:rPr>
        <w:t>Do not meet the submission requirements set forth herein.</w:t>
      </w:r>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Respondent may submit complementary information not explicitly requested within the RFP Documents.  Such information shall be provided in addition to, not in lieu of, the requested information.  </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All documents, schedules, and other similar items submitted as a part of a Proposal are to be clearly labeled and organized in a fashion that facilitates easy location and review.</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Respondent may submit complementary information not explicitly requested within the RFP Documents.  Such information shall be provided in addition to, not in lieu of, the requested information.</w:t>
      </w:r>
    </w:p>
    <w:p w:rsidR="009C604A" w:rsidRPr="0064645F" w:rsidRDefault="009C604A" w:rsidP="0064645F">
      <w:pPr>
        <w:pStyle w:val="Heading2"/>
        <w:numPr>
          <w:ilvl w:val="1"/>
          <w:numId w:val="14"/>
        </w:numPr>
        <w:rPr>
          <w:rFonts w:ascii="Arial" w:hAnsi="Arial"/>
        </w:rPr>
      </w:pPr>
      <w:bookmarkStart w:id="55" w:name="_Toc427071198"/>
      <w:r w:rsidRPr="0064645F">
        <w:rPr>
          <w:rFonts w:ascii="Arial" w:hAnsi="Arial"/>
        </w:rPr>
        <w:t>Cover Letter</w:t>
      </w:r>
      <w:bookmarkEnd w:id="55"/>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The cover letter shall include an “executive summary” of the highlights and special features of the Project or Proposal. </w:t>
      </w:r>
    </w:p>
    <w:p w:rsidR="009C604A" w:rsidRPr="0064645F" w:rsidRDefault="009C604A" w:rsidP="0064645F">
      <w:pPr>
        <w:pStyle w:val="Heading3"/>
        <w:numPr>
          <w:ilvl w:val="2"/>
          <w:numId w:val="14"/>
        </w:numPr>
        <w:rPr>
          <w:rFonts w:ascii="Arial" w:hAnsi="Arial" w:cs="Arial"/>
        </w:rPr>
      </w:pPr>
      <w:r w:rsidRPr="0064645F">
        <w:rPr>
          <w:rFonts w:ascii="Arial" w:hAnsi="Arial" w:cs="Arial"/>
        </w:rPr>
        <w:t>The cover letter shall be signed by Respondent’s primary point of contact and the individual(s) that are duly authorized by the Respondent to make a binding offer to LIPA.</w:t>
      </w:r>
    </w:p>
    <w:p w:rsidR="009C604A" w:rsidRPr="0064645F" w:rsidRDefault="009C604A" w:rsidP="0064645F">
      <w:pPr>
        <w:pStyle w:val="Heading3"/>
        <w:numPr>
          <w:ilvl w:val="2"/>
          <w:numId w:val="14"/>
        </w:numPr>
        <w:rPr>
          <w:rFonts w:ascii="Arial" w:hAnsi="Arial" w:cs="Arial"/>
        </w:rPr>
      </w:pPr>
      <w:r w:rsidRPr="0064645F">
        <w:rPr>
          <w:rFonts w:ascii="Arial" w:hAnsi="Arial" w:cs="Arial"/>
        </w:rPr>
        <w:t>The cover letter shall include contact information for Respondent’s primary point of contact, including name, title, address, phone, email, and fax.</w:t>
      </w:r>
    </w:p>
    <w:p w:rsidR="009C604A" w:rsidRPr="0064645F" w:rsidRDefault="009C604A" w:rsidP="0064645F">
      <w:pPr>
        <w:pStyle w:val="Heading3"/>
        <w:numPr>
          <w:ilvl w:val="2"/>
          <w:numId w:val="14"/>
        </w:numPr>
        <w:rPr>
          <w:rFonts w:ascii="Arial" w:hAnsi="Arial" w:cs="Arial"/>
        </w:rPr>
      </w:pPr>
      <w:r w:rsidRPr="0064645F">
        <w:rPr>
          <w:rFonts w:ascii="Arial" w:hAnsi="Arial" w:cs="Arial"/>
        </w:rPr>
        <w:lastRenderedPageBreak/>
        <w:t xml:space="preserve">The cover letter shall contain a statement clearly indicating the time period during which the Proposal (including pricing) will remain effective.  At a minimum, the Proposal must remain effective through the “Firm Pricing Required Through Date” noted in the RFP Schedule. </w:t>
      </w:r>
    </w:p>
    <w:p w:rsidR="009C604A" w:rsidRPr="0064645F" w:rsidRDefault="009C604A" w:rsidP="0064645F">
      <w:pPr>
        <w:pStyle w:val="Heading2"/>
        <w:numPr>
          <w:ilvl w:val="1"/>
          <w:numId w:val="14"/>
        </w:numPr>
        <w:jc w:val="both"/>
        <w:rPr>
          <w:rFonts w:ascii="Arial" w:hAnsi="Arial"/>
        </w:rPr>
      </w:pPr>
      <w:bookmarkStart w:id="56" w:name="_Toc427071199"/>
      <w:r w:rsidRPr="0064645F">
        <w:rPr>
          <w:rFonts w:ascii="Arial" w:hAnsi="Arial"/>
        </w:rPr>
        <w:t>Table of Contents</w:t>
      </w:r>
      <w:bookmarkEnd w:id="56"/>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Proposals should include a table of contents that clearly lists all items submitted in response to this RFP.</w:t>
      </w:r>
    </w:p>
    <w:p w:rsidR="009C604A" w:rsidRPr="0064645F" w:rsidRDefault="009C604A" w:rsidP="0064645F">
      <w:pPr>
        <w:pStyle w:val="Heading2"/>
        <w:numPr>
          <w:ilvl w:val="1"/>
          <w:numId w:val="14"/>
        </w:numPr>
        <w:jc w:val="both"/>
        <w:rPr>
          <w:rFonts w:ascii="Arial" w:hAnsi="Arial"/>
        </w:rPr>
      </w:pPr>
      <w:bookmarkStart w:id="57" w:name="_Toc427071200"/>
      <w:r w:rsidRPr="0064645F">
        <w:rPr>
          <w:rFonts w:ascii="Arial" w:hAnsi="Arial"/>
        </w:rPr>
        <w:t>Disclosures</w:t>
      </w:r>
      <w:bookmarkEnd w:id="57"/>
    </w:p>
    <w:p w:rsidR="009C604A" w:rsidRPr="0064645F" w:rsidRDefault="009C604A" w:rsidP="0064645F">
      <w:pPr>
        <w:pStyle w:val="Heading3"/>
        <w:numPr>
          <w:ilvl w:val="2"/>
          <w:numId w:val="14"/>
        </w:numPr>
        <w:rPr>
          <w:rFonts w:ascii="Arial" w:hAnsi="Arial" w:cs="Arial"/>
        </w:rPr>
      </w:pPr>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p>
    <w:p w:rsidR="009C604A" w:rsidRPr="0064645F" w:rsidRDefault="009C604A" w:rsidP="0064645F">
      <w:pPr>
        <w:pStyle w:val="Heading3"/>
        <w:numPr>
          <w:ilvl w:val="2"/>
          <w:numId w:val="14"/>
        </w:numPr>
        <w:rPr>
          <w:rFonts w:ascii="Arial" w:hAnsi="Arial" w:cs="Arial"/>
        </w:rPr>
      </w:pPr>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(i)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p>
    <w:p w:rsidR="009C604A" w:rsidRPr="0064645F" w:rsidRDefault="009C604A" w:rsidP="0064645F">
      <w:pPr>
        <w:pStyle w:val="Heading3"/>
        <w:numPr>
          <w:ilvl w:val="2"/>
          <w:numId w:val="14"/>
        </w:numPr>
        <w:rPr>
          <w:rFonts w:ascii="Arial" w:hAnsi="Arial" w:cs="Arial"/>
        </w:rPr>
      </w:pPr>
      <w:r w:rsidRPr="0064645F">
        <w:rPr>
          <w:rFonts w:ascii="Arial" w:hAnsi="Arial" w:cs="Arial"/>
        </w:rPr>
        <w:t>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the RFP website.</w:t>
      </w:r>
    </w:p>
    <w:p w:rsidR="009C604A" w:rsidRPr="0064645F" w:rsidRDefault="009C604A" w:rsidP="0064645F">
      <w:pPr>
        <w:pStyle w:val="Heading2"/>
        <w:numPr>
          <w:ilvl w:val="1"/>
          <w:numId w:val="14"/>
        </w:numPr>
        <w:jc w:val="both"/>
        <w:rPr>
          <w:rFonts w:ascii="Arial" w:hAnsi="Arial"/>
        </w:rPr>
      </w:pPr>
      <w:bookmarkStart w:id="58" w:name="_Toc427071201"/>
      <w:r w:rsidRPr="0064645F">
        <w:rPr>
          <w:rFonts w:ascii="Arial" w:hAnsi="Arial"/>
        </w:rPr>
        <w:t>Company Data and Relevant Experience</w:t>
      </w:r>
      <w:bookmarkEnd w:id="58"/>
      <w:r w:rsidRPr="0064645F">
        <w:rPr>
          <w:rFonts w:ascii="Arial" w:hAnsi="Arial"/>
        </w:rPr>
        <w:t xml:space="preserve"> </w:t>
      </w:r>
    </w:p>
    <w:p w:rsidR="009C604A" w:rsidRPr="0064645F" w:rsidRDefault="009C604A" w:rsidP="0064645F">
      <w:pPr>
        <w:pStyle w:val="Heading3"/>
        <w:numPr>
          <w:ilvl w:val="2"/>
          <w:numId w:val="14"/>
        </w:numPr>
        <w:rPr>
          <w:rFonts w:ascii="Arial" w:hAnsi="Arial" w:cs="Arial"/>
        </w:rPr>
      </w:pPr>
      <w:r w:rsidRPr="0064645F">
        <w:rPr>
          <w:rFonts w:ascii="Arial" w:hAnsi="Arial" w:cs="Arial"/>
        </w:rPr>
        <w:t>Proposals must contain:</w:t>
      </w:r>
    </w:p>
    <w:p w:rsidR="009C604A" w:rsidRPr="0064645F" w:rsidRDefault="009C604A" w:rsidP="0064645F">
      <w:pPr>
        <w:pStyle w:val="Heading4"/>
        <w:numPr>
          <w:ilvl w:val="3"/>
          <w:numId w:val="14"/>
        </w:numPr>
        <w:rPr>
          <w:rFonts w:ascii="Arial" w:hAnsi="Arial" w:cs="Arial"/>
        </w:rPr>
      </w:pPr>
      <w:r w:rsidRPr="0064645F">
        <w:rPr>
          <w:rFonts w:ascii="Arial" w:hAnsi="Arial" w:cs="Arial"/>
        </w:rPr>
        <w:t>Company name, address and telephone number (and name, address, telephone number, and e-mail address of the contact person for Proposer in connection with its Proposal);</w:t>
      </w:r>
    </w:p>
    <w:p w:rsidR="009C604A" w:rsidRPr="0064645F" w:rsidRDefault="009C604A" w:rsidP="0064645F">
      <w:pPr>
        <w:pStyle w:val="Heading4"/>
        <w:numPr>
          <w:ilvl w:val="3"/>
          <w:numId w:val="14"/>
        </w:numPr>
        <w:rPr>
          <w:rFonts w:ascii="Arial" w:hAnsi="Arial" w:cs="Arial"/>
        </w:rPr>
      </w:pPr>
      <w:r w:rsidRPr="0064645F">
        <w:rPr>
          <w:rFonts w:ascii="Arial" w:hAnsi="Arial" w:cs="Arial"/>
        </w:rPr>
        <w:t>Legal status (e.g., corporation, partnership, limited liability company), date formed, jurisdiction of organization, and identification of any relevant affiliates;</w:t>
      </w:r>
    </w:p>
    <w:p w:rsidR="009C604A" w:rsidRPr="0064645F" w:rsidRDefault="009C604A" w:rsidP="0064645F">
      <w:pPr>
        <w:pStyle w:val="Heading4"/>
        <w:numPr>
          <w:ilvl w:val="3"/>
          <w:numId w:val="14"/>
        </w:numPr>
        <w:rPr>
          <w:rFonts w:ascii="Arial" w:hAnsi="Arial" w:cs="Arial"/>
        </w:rPr>
      </w:pPr>
      <w:r w:rsidRPr="0064645F">
        <w:rPr>
          <w:rFonts w:ascii="Arial" w:hAnsi="Arial" w:cs="Arial"/>
        </w:rPr>
        <w:t>Ownership status (e.g., privately held or publically traded);</w:t>
      </w:r>
    </w:p>
    <w:p w:rsidR="009C604A" w:rsidRPr="0064645F" w:rsidRDefault="009C604A" w:rsidP="0064645F">
      <w:pPr>
        <w:pStyle w:val="Heading4"/>
        <w:numPr>
          <w:ilvl w:val="3"/>
          <w:numId w:val="14"/>
        </w:numPr>
        <w:rPr>
          <w:rFonts w:ascii="Arial" w:hAnsi="Arial" w:cs="Arial"/>
        </w:rPr>
      </w:pPr>
      <w:r w:rsidRPr="0064645F">
        <w:rPr>
          <w:rFonts w:ascii="Arial" w:hAnsi="Arial" w:cs="Arial"/>
        </w:rPr>
        <w:lastRenderedPageBreak/>
        <w:t>Guarantor information (same information as subparagraphs A and B in this section) if applicable;</w:t>
      </w:r>
    </w:p>
    <w:p w:rsidR="009C604A" w:rsidRPr="0064645F" w:rsidRDefault="009C604A" w:rsidP="0064645F">
      <w:pPr>
        <w:pStyle w:val="Heading4"/>
        <w:numPr>
          <w:ilvl w:val="3"/>
          <w:numId w:val="14"/>
        </w:numPr>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rsidR="009C604A" w:rsidRPr="0064645F" w:rsidRDefault="009C604A" w:rsidP="0064645F">
      <w:pPr>
        <w:pStyle w:val="Heading4"/>
        <w:numPr>
          <w:ilvl w:val="3"/>
          <w:numId w:val="14"/>
        </w:numPr>
        <w:rPr>
          <w:rFonts w:ascii="Arial" w:hAnsi="Arial" w:cs="Arial"/>
        </w:rPr>
      </w:pPr>
      <w:r w:rsidRPr="0064645F">
        <w:rPr>
          <w:rFonts w:ascii="Arial" w:hAnsi="Arial" w:cs="Arial"/>
        </w:rPr>
        <w:t>Company history and experience in the areas of development, financing, construction, and operation of electric generating plants;</w:t>
      </w:r>
    </w:p>
    <w:p w:rsidR="009C604A" w:rsidRPr="0064645F" w:rsidRDefault="009C604A" w:rsidP="0064645F">
      <w:pPr>
        <w:pStyle w:val="Heading4"/>
        <w:numPr>
          <w:ilvl w:val="3"/>
          <w:numId w:val="14"/>
        </w:numPr>
        <w:rPr>
          <w:rFonts w:ascii="Arial" w:hAnsi="Arial" w:cs="Arial"/>
        </w:rPr>
      </w:pPr>
      <w:r w:rsidRPr="0064645F">
        <w:rPr>
          <w:rFonts w:ascii="Arial" w:hAnsi="Arial" w:cs="Arial"/>
        </w:rPr>
        <w:t>Familiarity and experience with NYISO requirements; and</w:t>
      </w:r>
    </w:p>
    <w:p w:rsidR="009C604A" w:rsidRPr="0064645F" w:rsidRDefault="009C604A" w:rsidP="0064645F">
      <w:pPr>
        <w:pStyle w:val="Heading4"/>
        <w:numPr>
          <w:ilvl w:val="3"/>
          <w:numId w:val="14"/>
        </w:numPr>
        <w:rPr>
          <w:rFonts w:ascii="Arial" w:hAnsi="Arial" w:cs="Arial"/>
        </w:rPr>
      </w:pPr>
      <w:r w:rsidRPr="0064645F">
        <w:rPr>
          <w:rFonts w:ascii="Arial" w:hAnsi="Arial" w:cs="Arial"/>
        </w:rPr>
        <w:t>Existing electric generating plants owned and/or operated by Proposer.</w:t>
      </w:r>
    </w:p>
    <w:p w:rsidR="009C604A" w:rsidRPr="0064645F" w:rsidRDefault="009C604A" w:rsidP="0064645F">
      <w:pPr>
        <w:pStyle w:val="Heading2"/>
        <w:numPr>
          <w:ilvl w:val="1"/>
          <w:numId w:val="14"/>
        </w:numPr>
        <w:jc w:val="both"/>
        <w:rPr>
          <w:rFonts w:ascii="Arial" w:hAnsi="Arial"/>
        </w:rPr>
      </w:pPr>
      <w:bookmarkStart w:id="59" w:name="_Ref368052323"/>
      <w:bookmarkStart w:id="60" w:name="_Toc427071202"/>
      <w:r w:rsidRPr="0064645F">
        <w:rPr>
          <w:rFonts w:ascii="Arial" w:hAnsi="Arial"/>
        </w:rPr>
        <w:t>Project Description</w:t>
      </w:r>
      <w:bookmarkEnd w:id="59"/>
      <w:bookmarkEnd w:id="60"/>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size (acreage), existing site conditions, nearby structures and facilities, and environmental conditions or requirements.</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Provide a full and complete description of the businesses surrounding the location of the proposed Project, if any.</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rPr>
        <w:t xml:space="preserve">The proposed Project shall be located on a site controlled by Respondent through either fee ownership, a land lease, option to lease or purchase, or equivalent demonstration of site </w:t>
      </w:r>
      <w:r w:rsidRPr="0064645F">
        <w:rPr>
          <w:rFonts w:ascii="Arial" w:hAnsi="Arial" w:cs="Arial"/>
          <w:szCs w:val="22"/>
        </w:rPr>
        <w:t>control.  Respondent shall provide evidence of such site control or its plan to obtain site control in its Proposal.</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Site characteristics (including identification of the zoning for the site and a description of whether the proposed project is a permitted use under the local zoning code;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p>
    <w:p w:rsidR="009C604A" w:rsidRPr="0064645F" w:rsidRDefault="009C604A" w:rsidP="0064645F">
      <w:pPr>
        <w:pStyle w:val="Heading3"/>
        <w:numPr>
          <w:ilvl w:val="3"/>
          <w:numId w:val="14"/>
        </w:numPr>
        <w:jc w:val="both"/>
        <w:rPr>
          <w:rFonts w:ascii="Arial" w:hAnsi="Arial" w:cs="Arial"/>
          <w:szCs w:val="22"/>
        </w:rPr>
      </w:pPr>
      <w:r w:rsidRPr="0064645F">
        <w:rPr>
          <w:rFonts w:ascii="Arial" w:hAnsi="Arial" w:cs="Arial"/>
          <w:szCs w:val="22"/>
        </w:rPr>
        <w:t xml:space="preserve">Proof of appropriate local zoning or confirmation in writing from the involved municipality that a change in zoning will occur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If permits have already been obtained, proposer shall provide copies, and if not, proposer shall provide a plan and schedule for obtaining all required permits.</w:t>
      </w:r>
    </w:p>
    <w:p w:rsidR="009C604A" w:rsidRPr="0064645F" w:rsidRDefault="009C604A" w:rsidP="0064645F">
      <w:pPr>
        <w:pStyle w:val="Heading3"/>
        <w:numPr>
          <w:ilvl w:val="3"/>
          <w:numId w:val="14"/>
        </w:numPr>
        <w:jc w:val="both"/>
        <w:rPr>
          <w:rFonts w:ascii="Arial" w:hAnsi="Arial" w:cs="Arial"/>
          <w:szCs w:val="22"/>
        </w:rPr>
      </w:pPr>
      <w:r w:rsidRPr="0064645F">
        <w:rPr>
          <w:rFonts w:ascii="Arial" w:hAnsi="Arial" w:cs="Arial"/>
          <w:szCs w:val="22"/>
        </w:rPr>
        <w:t>All permits must comply with any County, Town or Local Municipality regulations that have been established with respect to renewable installations.</w:t>
      </w:r>
    </w:p>
    <w:p w:rsidR="009C604A" w:rsidRPr="0064645F" w:rsidRDefault="009C604A" w:rsidP="0005074F">
      <w:pPr>
        <w:pStyle w:val="Heading3"/>
        <w:numPr>
          <w:ilvl w:val="0"/>
          <w:numId w:val="0"/>
        </w:numPr>
        <w:ind w:left="1440"/>
        <w:jc w:val="both"/>
        <w:rPr>
          <w:rFonts w:ascii="Arial" w:hAnsi="Arial" w:cs="Arial"/>
          <w:szCs w:val="22"/>
        </w:rPr>
      </w:pPr>
    </w:p>
    <w:p w:rsidR="009C604A" w:rsidRPr="0064645F" w:rsidRDefault="009C604A" w:rsidP="0064645F">
      <w:pPr>
        <w:pStyle w:val="Heading2"/>
        <w:numPr>
          <w:ilvl w:val="1"/>
          <w:numId w:val="14"/>
        </w:numPr>
        <w:jc w:val="both"/>
        <w:rPr>
          <w:rFonts w:ascii="Arial" w:hAnsi="Arial"/>
        </w:rPr>
      </w:pPr>
      <w:bookmarkStart w:id="61" w:name="_Toc427071203"/>
      <w:r w:rsidRPr="0064645F">
        <w:rPr>
          <w:rFonts w:ascii="Arial" w:hAnsi="Arial"/>
        </w:rPr>
        <w:lastRenderedPageBreak/>
        <w:t>Technical Response</w:t>
      </w:r>
      <w:bookmarkEnd w:id="61"/>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Technology Description:</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 full and complete description of the technology being proposed.  Respondent shall include a listing of all Projects in which Respondent has previously incorporated this technology, including the size (MW), location, and commercial operation date of each.</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projected availability factor, or the percent of time during a specified period that the facility is capable of providing service.  All assumptions (including periods of exclusion or carve-out) in deriving this availability factor should be specified.</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 summary of planned outages, or the percent of time during a year that the facility is scheduled to be out of service for routine maintenance.</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One-Line Diagram:</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 comprehensive one-line diagram describing the electrical equipment and point of interconnection or deliverability to LIPA’s electric system. LIPA reserves the right to re-designate the facilities’ interconnecting substations / Transmission and Distribution points of interconnection as needed to meet reliability and/or cost considerations. In such an event, proposed PPA charges will be adjusted to compensate for any increase or decrease in the cost of the Developer Attachment Facilities.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Respondents may request certain transmission system data to assist them in developing their proposals.  LIPA will provide interested Respondents a load flow, contingency list, and a one-line diagram around an electrical bus at a proposed interconnection point.  Respondents should submit a request via the RFP website and will be required to execute a non-disclosure agreement.</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Site Layout:</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For solar PV projects, provide at a minimum, the following information:</w:t>
      </w:r>
    </w:p>
    <w:p w:rsidR="009C604A" w:rsidRPr="0064645F" w:rsidRDefault="00623D05" w:rsidP="0064645F">
      <w:pPr>
        <w:pStyle w:val="Heading4"/>
        <w:numPr>
          <w:ilvl w:val="5"/>
          <w:numId w:val="14"/>
        </w:numPr>
        <w:jc w:val="both"/>
        <w:rPr>
          <w:rFonts w:ascii="Arial" w:hAnsi="Arial" w:cs="Arial"/>
        </w:rPr>
      </w:pPr>
      <w:r w:rsidRPr="0064645F">
        <w:rPr>
          <w:rFonts w:ascii="Arial" w:hAnsi="Arial" w:cs="Arial"/>
        </w:rPr>
        <w:lastRenderedPageBreak/>
        <w:t>percent</w:t>
      </w:r>
      <w:r w:rsidR="009C604A" w:rsidRPr="0064645F">
        <w:rPr>
          <w:rFonts w:ascii="Arial" w:hAnsi="Arial" w:cs="Arial"/>
        </w:rPr>
        <w:t xml:space="preserve"> of lot to be covered by solar panels</w:t>
      </w:r>
    </w:p>
    <w:p w:rsidR="009C604A" w:rsidRPr="0064645F" w:rsidRDefault="009C604A" w:rsidP="0064645F">
      <w:pPr>
        <w:pStyle w:val="Heading4"/>
        <w:numPr>
          <w:ilvl w:val="5"/>
          <w:numId w:val="14"/>
        </w:numPr>
        <w:jc w:val="both"/>
        <w:rPr>
          <w:rFonts w:ascii="Arial" w:hAnsi="Arial" w:cs="Arial"/>
        </w:rPr>
      </w:pPr>
      <w:r w:rsidRPr="0064645F">
        <w:rPr>
          <w:rFonts w:ascii="Arial" w:hAnsi="Arial" w:cs="Arial"/>
        </w:rPr>
        <w:t>setback from property line to nearest solar panel or inverter</w:t>
      </w:r>
    </w:p>
    <w:p w:rsidR="009C604A" w:rsidRPr="0064645F" w:rsidRDefault="009C604A" w:rsidP="0064645F">
      <w:pPr>
        <w:pStyle w:val="Heading4"/>
        <w:numPr>
          <w:ilvl w:val="5"/>
          <w:numId w:val="14"/>
        </w:numPr>
        <w:jc w:val="both"/>
        <w:rPr>
          <w:rFonts w:ascii="Arial" w:hAnsi="Arial" w:cs="Arial"/>
        </w:rPr>
      </w:pPr>
      <w:r w:rsidRPr="0064645F">
        <w:rPr>
          <w:rFonts w:ascii="Arial" w:hAnsi="Arial" w:cs="Arial"/>
        </w:rPr>
        <w:t>maximum height of any structure</w:t>
      </w:r>
    </w:p>
    <w:p w:rsidR="009C604A" w:rsidRPr="0064645F" w:rsidRDefault="009C604A" w:rsidP="0064645F">
      <w:pPr>
        <w:pStyle w:val="Heading4"/>
        <w:numPr>
          <w:ilvl w:val="5"/>
          <w:numId w:val="14"/>
        </w:numPr>
        <w:jc w:val="both"/>
        <w:rPr>
          <w:rFonts w:ascii="Arial" w:hAnsi="Arial" w:cs="Arial"/>
        </w:rPr>
      </w:pPr>
      <w:r w:rsidRPr="0064645F">
        <w:rPr>
          <w:rFonts w:ascii="Arial" w:hAnsi="Arial" w:cs="Arial"/>
        </w:rPr>
        <w:t>description of natural screening designed into the project</w:t>
      </w:r>
    </w:p>
    <w:p w:rsidR="009C604A" w:rsidRPr="0064645F" w:rsidRDefault="009C604A" w:rsidP="00086F83">
      <w:pPr>
        <w:pStyle w:val="Heading4"/>
        <w:ind w:left="1350"/>
        <w:jc w:val="both"/>
        <w:rPr>
          <w:rFonts w:ascii="Arial" w:hAnsi="Arial" w:cs="Arial"/>
        </w:rPr>
      </w:pP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Data Sheet:</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Complete the appropriate data sheet for the technology being proposed.  The data sheets are included on the RFP Website in a Microsoft Excel file. </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Dependable Maximum Net Capability (“DMNC”) according to NYISO Standards including (i) expected seasonal peak capacity (MW) for summer and winter and (ii) expected output at ISO conditions.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Print the data sheet(s) and include a hard copy within the Proposal as well as submit the completed data sheet(s) electronically in Excel format.</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1"/>
      </w:r>
      <w:r w:rsidRPr="0064645F">
        <w:rPr>
          <w:rFonts w:ascii="Arial" w:hAnsi="Arial" w:cs="Arial"/>
        </w:rPr>
        <w:t>:</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Provide an average (P50) </w:t>
      </w:r>
      <w:r w:rsidRPr="0064645F">
        <w:rPr>
          <w:rFonts w:ascii="Arial" w:hAnsi="Arial" w:cs="Arial"/>
          <w:i/>
        </w:rPr>
        <w:t>annual</w:t>
      </w:r>
      <w:r w:rsidRPr="0064645F">
        <w:rPr>
          <w:rFonts w:ascii="Arial" w:hAnsi="Arial" w:cs="Arial"/>
        </w:rPr>
        <w:t xml:space="preserve"> net energy production forecast (MWhs).  This forecast shall represent the average net annual energy delivered to LIPA at the point of interconnection.</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  This forecast shall represent the average hourly net energy delivered to LIPA at the point of interconnection.  The 8760 forecast shall be submitted electronically to the Designated Contact(s) using the Excel format specified in the corresponding attachments available on the RFP Website.  </w:t>
      </w:r>
      <w:r w:rsidRPr="0064645F">
        <w:rPr>
          <w:rFonts w:ascii="Arial" w:hAnsi="Arial" w:cs="Arial"/>
          <w:u w:val="single"/>
        </w:rPr>
        <w:t>Do not submit the full 8760 forecast in hard copy format</w:t>
      </w:r>
      <w:r w:rsidRPr="0064645F">
        <w:rPr>
          <w:rFonts w:ascii="Arial" w:hAnsi="Arial" w:cs="Arial"/>
        </w:rPr>
        <w:t>.</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Provide an uncertainty forecast for the net energy production estimates.  This forecast shall present a summary of all estimated uncertainties.  Proposals shall include corresponding estimates for P90, P95, and P99 net annual energy production.</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rPr>
        <w:t xml:space="preserve">Provide a description of the assumptions, data, and calculations used to prepare these forecast. </w:t>
      </w:r>
    </w:p>
    <w:p w:rsidR="009C604A" w:rsidRPr="0064645F" w:rsidRDefault="009C604A" w:rsidP="0064645F">
      <w:pPr>
        <w:pStyle w:val="Heading2"/>
        <w:numPr>
          <w:ilvl w:val="1"/>
          <w:numId w:val="14"/>
        </w:numPr>
        <w:jc w:val="both"/>
        <w:rPr>
          <w:rFonts w:ascii="Arial" w:hAnsi="Arial"/>
          <w:szCs w:val="22"/>
        </w:rPr>
      </w:pPr>
      <w:bookmarkStart w:id="62" w:name="_Toc427071204"/>
      <w:r w:rsidRPr="0064645F">
        <w:rPr>
          <w:rFonts w:ascii="Arial" w:hAnsi="Arial"/>
          <w:szCs w:val="22"/>
        </w:rPr>
        <w:t>Project Execution Plan</w:t>
      </w:r>
      <w:bookmarkEnd w:id="62"/>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Respondents shall provide a brief description of how they intend to complete the Project and deliver renewable energy to LIPA.  </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lastRenderedPageBreak/>
        <w:t>A description of the major engineering, procurement, and construction (“EPC”) contractors the Respondent intends to utilize shall be included.  Describe the nature of its labor force and how they expect to complete the Project without labor delays.</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Respondents shall be required to keep LIPA informed of Project progress during development; therefore, Respondents shall provide a description of the process that would be used to update LIPA on Project progress and changes in the projected installation schedule.</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rPr>
        <w:t xml:space="preserve">Respondents shall provide a community outreach plan, including evidence of community support, </w:t>
      </w:r>
      <w:r w:rsidRPr="0064645F">
        <w:rPr>
          <w:rFonts w:ascii="Arial" w:hAnsi="Arial" w:cs="Arial"/>
          <w:sz w:val="24"/>
        </w:rPr>
        <w:t>if any, for the proposed project, which can be in the form of correspondence from local elected officials and community groups.</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 w:val="24"/>
        </w:rPr>
        <w:t>The Respondent should identify any New York State or Long Island based companies that will be involved in this project.</w:t>
      </w:r>
    </w:p>
    <w:p w:rsidR="009C604A" w:rsidRPr="0064645F" w:rsidRDefault="009C604A" w:rsidP="0064645F">
      <w:pPr>
        <w:pStyle w:val="Heading2"/>
        <w:numPr>
          <w:ilvl w:val="1"/>
          <w:numId w:val="14"/>
        </w:numPr>
        <w:jc w:val="both"/>
        <w:rPr>
          <w:rFonts w:ascii="Arial" w:hAnsi="Arial"/>
          <w:szCs w:val="22"/>
        </w:rPr>
      </w:pPr>
      <w:bookmarkStart w:id="63" w:name="_Toc427071205"/>
      <w:r w:rsidRPr="0064645F">
        <w:rPr>
          <w:rFonts w:ascii="Arial" w:hAnsi="Arial"/>
          <w:szCs w:val="22"/>
        </w:rPr>
        <w:t>Financial Plan</w:t>
      </w:r>
      <w:bookmarkEnd w:id="63"/>
      <w:r w:rsidRPr="0064645F">
        <w:rPr>
          <w:rFonts w:ascii="Arial" w:hAnsi="Arial"/>
          <w:szCs w:val="22"/>
        </w:rPr>
        <w:t xml:space="preserve"> </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Proposals must contain evidence of Respondent's and any Guarantor's financial condition and financial capacity to complete and operate the proposed project as evidenced by a “</w:t>
      </w:r>
      <w:r w:rsidRPr="0064645F">
        <w:rPr>
          <w:rFonts w:ascii="Arial" w:hAnsi="Arial" w:cs="Arial"/>
          <w:szCs w:val="22"/>
          <w:u w:val="single"/>
        </w:rPr>
        <w:t>Financing Plan</w:t>
      </w:r>
      <w:r w:rsidRPr="0064645F">
        <w:rPr>
          <w:rFonts w:ascii="Arial" w:hAnsi="Arial" w:cs="Arial"/>
          <w:szCs w:val="22"/>
        </w:rPr>
        <w:t xml:space="preserve">.”  Proposals must provide: </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A detailed description of proposed short- and long-term financing arrangements.</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A list of all equity partners, sources of equity and debt, debt structure.</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Demonstrate that financial arrangements are sufficient to support the project through construction and the PPA term.</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Describe proposed capital structure for the project.</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A schedule showing all major projects developed and financed by Respondent in the past 10 years.</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Provide details of any events of default or other credit issues associated with all major projects listed in subparagraph E above.</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Identify proposed Guarantor(s) for the Project and provide documentation of the Guarantor’s creditworthiness including the three most recent audited financial statements of the Guarantor).</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Information concerning the Respondent’s financial condition and evidence of creditworthiness including:</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lastRenderedPageBreak/>
        <w:t>Audited financial statements for its three most recent fiscal years; or</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 xml:space="preserve">Audited financial statements from Respondent’s parent, if Proposer does not have such financial statements; or </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Statement describing why the statements in either 6.9.10 or 6.9.11 cannot be provided and provide alternate information to demonstrate Respondent’s financial capacity to complete and operate the proposed project.</w:t>
      </w:r>
    </w:p>
    <w:p w:rsidR="009C604A" w:rsidRPr="0064645F" w:rsidRDefault="009C604A" w:rsidP="0064645F">
      <w:pPr>
        <w:pStyle w:val="Heading3"/>
        <w:numPr>
          <w:ilvl w:val="2"/>
          <w:numId w:val="14"/>
        </w:numPr>
        <w:rPr>
          <w:rFonts w:ascii="Arial" w:hAnsi="Arial" w:cs="Arial"/>
          <w:szCs w:val="22"/>
        </w:rPr>
      </w:pPr>
      <w:r w:rsidRPr="0064645F">
        <w:rPr>
          <w:rFonts w:ascii="Arial" w:hAnsi="Arial" w:cs="Arial"/>
          <w:szCs w:val="22"/>
        </w:rPr>
        <w:t>Include four references from prior projects developed by the Respondent that employed financing arrangements similar to the arrangements contemplated by the Proposer for the project.</w:t>
      </w:r>
    </w:p>
    <w:p w:rsidR="009C604A" w:rsidRPr="0064645F" w:rsidRDefault="009C604A" w:rsidP="0064645F">
      <w:pPr>
        <w:pStyle w:val="Heading2"/>
        <w:numPr>
          <w:ilvl w:val="1"/>
          <w:numId w:val="14"/>
        </w:numPr>
        <w:jc w:val="both"/>
        <w:rPr>
          <w:rFonts w:ascii="Arial" w:hAnsi="Arial"/>
          <w:szCs w:val="22"/>
        </w:rPr>
      </w:pPr>
      <w:bookmarkStart w:id="64" w:name="_Toc427071206"/>
      <w:r w:rsidRPr="0064645F">
        <w:rPr>
          <w:rFonts w:ascii="Arial" w:hAnsi="Arial"/>
          <w:szCs w:val="22"/>
        </w:rPr>
        <w:t>Pricing</w:t>
      </w:r>
      <w:bookmarkEnd w:id="64"/>
    </w:p>
    <w:p w:rsidR="00C67E67"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All proposed contract pricing must be firm and all terms and conditions must be open for acceptance by LIPA through </w:t>
      </w:r>
      <w:r w:rsidR="006F61C0">
        <w:rPr>
          <w:rFonts w:ascii="Arial" w:hAnsi="Arial" w:cs="Arial"/>
          <w:szCs w:val="22"/>
        </w:rPr>
        <w:t>November</w:t>
      </w:r>
      <w:r w:rsidRPr="0064645F">
        <w:rPr>
          <w:rFonts w:ascii="Arial" w:hAnsi="Arial" w:cs="Arial"/>
          <w:szCs w:val="22"/>
        </w:rPr>
        <w:t xml:space="preserve"> 3</w:t>
      </w:r>
      <w:r w:rsidR="006F61C0">
        <w:rPr>
          <w:rFonts w:ascii="Arial" w:hAnsi="Arial" w:cs="Arial"/>
          <w:szCs w:val="22"/>
        </w:rPr>
        <w:t>0</w:t>
      </w:r>
      <w:r w:rsidRPr="0064645F">
        <w:rPr>
          <w:rFonts w:ascii="Arial" w:hAnsi="Arial" w:cs="Arial"/>
          <w:szCs w:val="22"/>
        </w:rPr>
        <w:t xml:space="preserve">, 2017.  </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Firm pricing </w:t>
      </w:r>
      <w:r w:rsidR="00C67E67">
        <w:rPr>
          <w:rFonts w:ascii="Arial" w:hAnsi="Arial" w:cs="Arial"/>
          <w:szCs w:val="22"/>
        </w:rPr>
        <w:t xml:space="preserve">shall be a fixed $/MWh price for Energy provided for the term of the contract. </w:t>
      </w:r>
      <w:r w:rsidRPr="0064645F">
        <w:rPr>
          <w:rFonts w:ascii="Arial" w:hAnsi="Arial" w:cs="Arial"/>
          <w:szCs w:val="22"/>
        </w:rPr>
        <w:t>The total cost of each project will be determined via the levelized cost and all-in-cost analyses</w:t>
      </w:r>
      <w:r w:rsidR="00F05A3D" w:rsidRPr="0064645F">
        <w:rPr>
          <w:rFonts w:ascii="Arial" w:hAnsi="Arial" w:cs="Arial"/>
          <w:szCs w:val="22"/>
        </w:rPr>
        <w:t xml:space="preserve"> as described in Section 8 of this RFP.</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A detailed description of the pricing terms, conditions, and assumptions shall be included.</w:t>
      </w:r>
    </w:p>
    <w:p w:rsidR="009C604A" w:rsidRDefault="009C604A" w:rsidP="0064645F">
      <w:pPr>
        <w:pStyle w:val="Heading3"/>
        <w:numPr>
          <w:ilvl w:val="2"/>
          <w:numId w:val="14"/>
        </w:numPr>
        <w:jc w:val="both"/>
        <w:rPr>
          <w:rFonts w:ascii="Arial" w:hAnsi="Arial" w:cs="Arial"/>
          <w:szCs w:val="22"/>
        </w:rPr>
      </w:pPr>
      <w:r w:rsidRPr="0064645F">
        <w:rPr>
          <w:rFonts w:ascii="Arial" w:hAnsi="Arial" w:cs="Arial"/>
          <w:szCs w:val="22"/>
        </w:rPr>
        <w:t>The Cost of Developer Attachment Facilities recovered through the price shall be disclosed.</w:t>
      </w:r>
    </w:p>
    <w:p w:rsidR="00BE6106" w:rsidRPr="00BE6106" w:rsidRDefault="00BE6106" w:rsidP="00BE6106">
      <w:pPr>
        <w:pStyle w:val="Heading3"/>
        <w:numPr>
          <w:ilvl w:val="2"/>
          <w:numId w:val="14"/>
        </w:numPr>
        <w:jc w:val="both"/>
        <w:rPr>
          <w:rFonts w:ascii="Arial" w:hAnsi="Arial" w:cs="Arial"/>
          <w:szCs w:val="22"/>
        </w:rPr>
      </w:pPr>
      <w:r w:rsidRPr="0064645F">
        <w:rPr>
          <w:rFonts w:ascii="Arial" w:hAnsi="Arial" w:cs="Arial"/>
          <w:szCs w:val="22"/>
        </w:rPr>
        <w:t xml:space="preserve">The </w:t>
      </w:r>
      <w:r>
        <w:rPr>
          <w:rFonts w:ascii="Arial" w:hAnsi="Arial" w:cs="Arial"/>
          <w:szCs w:val="22"/>
        </w:rPr>
        <w:t>Cost of System Upgrade</w:t>
      </w:r>
      <w:r w:rsidRPr="0064645F">
        <w:rPr>
          <w:rFonts w:ascii="Arial" w:hAnsi="Arial" w:cs="Arial"/>
          <w:szCs w:val="22"/>
        </w:rPr>
        <w:t xml:space="preserve"> Facilities recovered through the price shall be disclosed.</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Proposals must comply with the </w:t>
      </w:r>
      <w:r w:rsidR="00FE0AB8" w:rsidRPr="0064645F">
        <w:rPr>
          <w:rFonts w:ascii="Arial" w:hAnsi="Arial" w:cs="Arial"/>
          <w:szCs w:val="22"/>
        </w:rPr>
        <w:t>requirements set forth in section 2.1</w:t>
      </w:r>
      <w:r w:rsidRPr="0064645F">
        <w:rPr>
          <w:rFonts w:ascii="Arial" w:hAnsi="Arial" w:cs="Arial"/>
          <w:szCs w:val="22"/>
        </w:rPr>
        <w:t>, as applicable.  In keeping with LIPA’s policy of non-discriminatory access to its transmission system, Respondents will be responsible for reimbursing LIPA (as Connecting Transmission Owner) for all attachment facilities and system upgrades constructed and owned by LIPA.  Respondents may seek to recover such costs through PPA charges.</w:t>
      </w:r>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rPr>
        <w:t xml:space="preserve">Proposed pricing shall be all-inclusive, including all necessary development, design, procurement, permitting, financing, construction, and operational costs as further described in this RFP.  </w:t>
      </w:r>
    </w:p>
    <w:p w:rsidR="009C604A" w:rsidRPr="0064645F" w:rsidRDefault="009C604A" w:rsidP="0064645F">
      <w:pPr>
        <w:pStyle w:val="Heading2"/>
        <w:numPr>
          <w:ilvl w:val="1"/>
          <w:numId w:val="14"/>
        </w:numPr>
        <w:jc w:val="both"/>
        <w:rPr>
          <w:rFonts w:ascii="Arial" w:hAnsi="Arial"/>
        </w:rPr>
      </w:pPr>
      <w:bookmarkStart w:id="65" w:name="_Toc427071207"/>
      <w:r w:rsidRPr="0064645F">
        <w:rPr>
          <w:rFonts w:ascii="Arial" w:hAnsi="Arial"/>
        </w:rPr>
        <w:t>Schedule</w:t>
      </w:r>
      <w:bookmarkEnd w:id="65"/>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Proposals shall include a proposed Project development schedule (e.g., permitting, environmental review, financing, construction, testing and commercial operation), including, but not limited to:</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Timing for all permits and milestone dates;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Transmission interconnection process and milestone dates;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lastRenderedPageBreak/>
        <w:t xml:space="preserve">Financing milestone dates; </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Engineering and design timing and dates;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Major equipment purchase dates;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Contracting dates and milestones;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Construction timing; and</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Commercial operation date.</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The following guidelines shall be used in preparation of the proposed Project schedule:</w:t>
      </w:r>
    </w:p>
    <w:p w:rsidR="009C604A" w:rsidRPr="0064645F" w:rsidRDefault="009C604A" w:rsidP="0064645F">
      <w:pPr>
        <w:pStyle w:val="Heading4"/>
        <w:numPr>
          <w:ilvl w:val="3"/>
          <w:numId w:val="14"/>
        </w:numPr>
        <w:rPr>
          <w:rFonts w:ascii="Arial" w:hAnsi="Arial" w:cs="Arial"/>
        </w:rPr>
      </w:pPr>
      <w:r w:rsidRPr="0064645F">
        <w:rPr>
          <w:rFonts w:ascii="Arial" w:hAnsi="Arial" w:cs="Arial"/>
        </w:rPr>
        <w:t>Include Respondent name prominently on each page of the schedule.</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rPr>
        <w:t>Utilize monthly timescales.</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Prepare the schedule in graphic format as horizontal bar charts (i.e., Gantt) in landscape orientation.</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Provide task name, duration, start date, completion date, and predecessors for each task.</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Identify clearly all critical path activities.</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Utilize sheet sizes no larger than 11x17 inches.</w:t>
      </w:r>
    </w:p>
    <w:p w:rsidR="009C604A" w:rsidRPr="0064645F" w:rsidRDefault="009C604A" w:rsidP="0064645F">
      <w:pPr>
        <w:pStyle w:val="Heading2"/>
        <w:numPr>
          <w:ilvl w:val="1"/>
          <w:numId w:val="14"/>
        </w:numPr>
        <w:jc w:val="both"/>
        <w:rPr>
          <w:rFonts w:ascii="Arial" w:hAnsi="Arial"/>
          <w:szCs w:val="22"/>
        </w:rPr>
      </w:pPr>
      <w:bookmarkStart w:id="66" w:name="_Toc427071208"/>
      <w:r w:rsidRPr="0064645F">
        <w:rPr>
          <w:rFonts w:ascii="Arial" w:hAnsi="Arial"/>
          <w:szCs w:val="22"/>
        </w:rPr>
        <w:t>Power Purchase Agreement</w:t>
      </w:r>
      <w:bookmarkEnd w:id="66"/>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As set forth in Section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form of PPA with any comments, insertions, deletions, or other changes, which must include proposed alternative text, as applicable.  Alternatively, if the Proposer accepts the Form of PPA “as is”, provide a statement accepting the LIPA form of PPA. </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Redlines shall be provided using “Track Changes” in Microsoft Word.</w:t>
      </w:r>
    </w:p>
    <w:p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rsidR="009C604A" w:rsidRPr="004E73B2" w:rsidRDefault="009C604A" w:rsidP="0064645F">
      <w:pPr>
        <w:pStyle w:val="Heading2"/>
        <w:numPr>
          <w:ilvl w:val="1"/>
          <w:numId w:val="14"/>
        </w:numPr>
        <w:rPr>
          <w:rFonts w:ascii="Arial" w:hAnsi="Arial"/>
        </w:rPr>
      </w:pPr>
      <w:bookmarkStart w:id="67" w:name="_Toc369773612"/>
      <w:bookmarkStart w:id="68" w:name="_Toc427071209"/>
      <w:r w:rsidRPr="004E73B2">
        <w:rPr>
          <w:rFonts w:ascii="Arial" w:hAnsi="Arial"/>
        </w:rPr>
        <w:t>Conditions Precedent for PPA/Contract</w:t>
      </w:r>
      <w:bookmarkEnd w:id="67"/>
      <w:bookmarkEnd w:id="68"/>
    </w:p>
    <w:p w:rsidR="009C604A" w:rsidRPr="0064645F" w:rsidRDefault="009C604A" w:rsidP="0064645F">
      <w:pPr>
        <w:pStyle w:val="Heading3"/>
        <w:numPr>
          <w:ilvl w:val="2"/>
          <w:numId w:val="14"/>
        </w:numPr>
        <w:rPr>
          <w:rFonts w:ascii="Arial" w:hAnsi="Arial" w:cs="Arial"/>
        </w:rPr>
      </w:pPr>
      <w:r w:rsidRPr="0064645F">
        <w:rPr>
          <w:rFonts w:ascii="Arial" w:hAnsi="Arial" w:cs="Arial"/>
        </w:rPr>
        <w:t>For a proposed project subject to Article 10 of the New York Public Service Law, a condition precedent to the PPA becoming effective is that the Proposer must receive a certificate of environmental compatibility and public need from the New York State Board on Electric Generation Siting and the Environment.  For a proposed project that is subject to the New York State Environmental Quality Review Act (“</w:t>
      </w:r>
      <w:r w:rsidRPr="0064645F">
        <w:rPr>
          <w:rFonts w:ascii="Arial" w:hAnsi="Arial" w:cs="Arial"/>
          <w:u w:val="single"/>
        </w:rPr>
        <w:t>SEQRA</w:t>
      </w:r>
      <w:r w:rsidRPr="0064645F">
        <w:rPr>
          <w:rFonts w:ascii="Arial" w:hAnsi="Arial" w:cs="Arial"/>
        </w:rPr>
        <w:t>”), LIPA cannot execute the PPA until the SEQRA review is complete.</w:t>
      </w:r>
    </w:p>
    <w:p w:rsidR="009C604A" w:rsidRPr="0064645F" w:rsidRDefault="009C604A" w:rsidP="00086F83">
      <w:pPr>
        <w:pStyle w:val="Heading3"/>
        <w:numPr>
          <w:ilvl w:val="0"/>
          <w:numId w:val="0"/>
        </w:numPr>
        <w:ind w:left="720"/>
        <w:rPr>
          <w:rFonts w:ascii="Arial" w:hAnsi="Arial" w:cs="Arial"/>
        </w:rPr>
      </w:pPr>
    </w:p>
    <w:p w:rsidR="009C604A" w:rsidRPr="004E73B2" w:rsidRDefault="009C604A" w:rsidP="0064645F">
      <w:pPr>
        <w:pStyle w:val="Heading2"/>
        <w:numPr>
          <w:ilvl w:val="1"/>
          <w:numId w:val="14"/>
        </w:numPr>
        <w:rPr>
          <w:rFonts w:ascii="Arial" w:hAnsi="Arial"/>
        </w:rPr>
      </w:pPr>
      <w:bookmarkStart w:id="69" w:name="_Toc427071210"/>
      <w:r w:rsidRPr="004E73B2">
        <w:rPr>
          <w:rFonts w:ascii="Arial" w:hAnsi="Arial"/>
        </w:rPr>
        <w:t>Technical Requirements, Siting and Guidance</w:t>
      </w:r>
      <w:bookmarkEnd w:id="69"/>
    </w:p>
    <w:p w:rsidR="009C604A" w:rsidRPr="0064645F" w:rsidRDefault="009C604A" w:rsidP="0064645F">
      <w:pPr>
        <w:pStyle w:val="Heading3"/>
        <w:numPr>
          <w:ilvl w:val="2"/>
          <w:numId w:val="14"/>
        </w:numPr>
        <w:rPr>
          <w:rFonts w:ascii="Arial" w:hAnsi="Arial" w:cs="Arial"/>
        </w:rPr>
      </w:pPr>
      <w:r w:rsidRPr="0064645F">
        <w:rPr>
          <w:rFonts w:ascii="Arial" w:hAnsi="Arial" w:cs="Arial"/>
        </w:rPr>
        <w:t>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 must comply with the requirements listed in Appendix A.  The requirements of Appendix A do not supersede the requirements of the SGIP or the LGIP.  Appendix A is in addition to those documents. Appendix A is solely for transmission-connected non-synchronous generation.  Synchronous renewables must comply with the existing interconnection and reliability requirements.  Distribution-connected renewables are required to use inverters that have “smart inverter” capabilities compliant with California Public Utility Commission Electric Tariff Rule 21.</w:t>
      </w:r>
    </w:p>
    <w:p w:rsidR="009C604A" w:rsidRPr="0064645F" w:rsidRDefault="009C604A" w:rsidP="0064645F">
      <w:pPr>
        <w:pStyle w:val="Heading3"/>
        <w:numPr>
          <w:ilvl w:val="2"/>
          <w:numId w:val="14"/>
        </w:numPr>
        <w:rPr>
          <w:rFonts w:ascii="Arial" w:hAnsi="Arial" w:cs="Arial"/>
        </w:rPr>
      </w:pPr>
      <w:r w:rsidRPr="0064645F">
        <w:rPr>
          <w:rFonts w:ascii="Arial" w:hAnsi="Arial" w:cs="Arial"/>
        </w:rPr>
        <w:t>To provide guidance to prospective Respondents with regards to points of interconnection within the LIPA Service Territory PSEG LI has included Appendix B.  This Appendix lists those LIPA Substations that are at or very near their maximum injection capacity and therefore would necessitate extensive modifications to those substations in order to incorporate the injection of new resources.  The cost of those modifications would be included in the overall cost of a given project during the quantitative evaluation.</w:t>
      </w:r>
    </w:p>
    <w:p w:rsidR="009C604A" w:rsidRPr="0064645F" w:rsidRDefault="009C604A" w:rsidP="0064645F">
      <w:pPr>
        <w:pStyle w:val="Heading3"/>
        <w:numPr>
          <w:ilvl w:val="2"/>
          <w:numId w:val="14"/>
        </w:numPr>
        <w:rPr>
          <w:rFonts w:ascii="Arial" w:hAnsi="Arial" w:cs="Arial"/>
        </w:rPr>
      </w:pPr>
      <w:r w:rsidRPr="0064645F">
        <w:rPr>
          <w:rFonts w:ascii="Arial" w:hAnsi="Arial" w:cs="Arial"/>
        </w:rPr>
        <w:t>To provide guidance to prospective Respondents with regards to regions of LIPA’s Service Territory that would benefit from the injection of power PSEG LI included Appendix C.  Details regarding specific substations in these regions that can accommodate injection can be gained during the consultation with PSEG LI’s Power Asset Management Department.</w:t>
      </w:r>
    </w:p>
    <w:p w:rsidR="009C604A" w:rsidRDefault="009C604A" w:rsidP="0064645F">
      <w:pPr>
        <w:pStyle w:val="Heading3"/>
        <w:numPr>
          <w:ilvl w:val="2"/>
          <w:numId w:val="14"/>
        </w:numPr>
        <w:rPr>
          <w:rFonts w:ascii="Arial" w:hAnsi="Arial" w:cs="Arial"/>
        </w:rPr>
      </w:pPr>
      <w:r w:rsidRPr="0064645F">
        <w:rPr>
          <w:rFonts w:ascii="Arial" w:hAnsi="Arial" w:cs="Arial"/>
        </w:rPr>
        <w:t xml:space="preserve">In the event that multiple resources are proposed in close proximity within a given geographic area of the LIPA Service Territory and nearby substations cannot accommodate the injection of the combined power PSEG LI will consider constructing a substation for this purpose if it is economically viable. There are certain governmental entities that support the installation of renewable resources.  In order to facilitate cooperation between prospective Respondents and those governmental entities, PSEG LI will place a contact list for those entities on the PSEG LI website.  </w:t>
      </w:r>
    </w:p>
    <w:p w:rsidR="00A63415" w:rsidRPr="00373B45" w:rsidRDefault="00A63415" w:rsidP="00A63415">
      <w:pPr>
        <w:pStyle w:val="Heading2"/>
        <w:numPr>
          <w:ilvl w:val="1"/>
          <w:numId w:val="14"/>
        </w:numPr>
        <w:jc w:val="both"/>
        <w:rPr>
          <w:rFonts w:ascii="Arial" w:hAnsi="Arial"/>
        </w:rPr>
      </w:pPr>
      <w:bookmarkStart w:id="70" w:name="_Toc427071211"/>
      <w:r w:rsidRPr="00373B45">
        <w:rPr>
          <w:rFonts w:ascii="Arial" w:hAnsi="Arial"/>
        </w:rPr>
        <w:t>Confidentiality</w:t>
      </w:r>
      <w:bookmarkEnd w:id="70"/>
    </w:p>
    <w:p w:rsidR="00A63415" w:rsidRPr="00373B45" w:rsidRDefault="00A63415" w:rsidP="00A63415">
      <w:pPr>
        <w:pStyle w:val="Heading3"/>
        <w:numPr>
          <w:ilvl w:val="2"/>
          <w:numId w:val="14"/>
        </w:numPr>
        <w:rPr>
          <w:rFonts w:ascii="Arial" w:hAnsi="Arial" w:cs="Arial"/>
        </w:rPr>
      </w:pPr>
      <w:r w:rsidRPr="00373B45">
        <w:rPr>
          <w:rFonts w:ascii="Arial" w:hAnsi="Arial" w:cs="Arial"/>
        </w:rPr>
        <w:t>As a corporate municipal instrumentality of the State of New York, documents in LIPA’s possession are presumptively available to the public under New York’s Freedom of Information Law (“FOIL”), Public Officers’ Law (“POL”) Article 6.  Respondents are strongly encouraged to familiarize themselves with the obligations and requirements of FOIL.</w:t>
      </w:r>
    </w:p>
    <w:p w:rsidR="00A63415" w:rsidRPr="00373B45" w:rsidRDefault="00A63415" w:rsidP="00A63415">
      <w:pPr>
        <w:pStyle w:val="Heading3"/>
        <w:numPr>
          <w:ilvl w:val="2"/>
          <w:numId w:val="14"/>
        </w:numPr>
        <w:rPr>
          <w:rFonts w:ascii="Arial" w:hAnsi="Arial" w:cs="Arial"/>
        </w:rPr>
      </w:pPr>
      <w:r w:rsidRPr="00373B45">
        <w:rPr>
          <w:rFonts w:ascii="Arial" w:hAnsi="Arial" w:cs="Arial"/>
        </w:rPr>
        <w:t xml:space="preserve">Respondents shall indicate in their proposals, consistent with Section 87(2) of the POL, what information, if any, should not be made publicly available by marking such information as confidential.  </w:t>
      </w:r>
    </w:p>
    <w:p w:rsidR="00A63415" w:rsidRPr="00373B45" w:rsidRDefault="00A63415" w:rsidP="00A63415">
      <w:pPr>
        <w:pStyle w:val="Heading3"/>
        <w:numPr>
          <w:ilvl w:val="2"/>
          <w:numId w:val="14"/>
        </w:numPr>
        <w:rPr>
          <w:rFonts w:ascii="Arial" w:hAnsi="Arial" w:cs="Arial"/>
        </w:rPr>
      </w:pPr>
      <w:r w:rsidRPr="00373B45">
        <w:rPr>
          <w:rFonts w:ascii="Arial" w:hAnsi="Arial" w:cs="Arial"/>
        </w:rPr>
        <w:lastRenderedPageBreak/>
        <w:t>Information marked confidential will be treated as such to the extent consistent with LIPA’s obligations under FOIL, other applicable law, regulation, or legal process, and will not be disclosed by LIPA except as required by law, or as necessary for the evaluation of proposals.</w:t>
      </w:r>
    </w:p>
    <w:p w:rsidR="00A63415" w:rsidRPr="00373B45" w:rsidRDefault="00A63415" w:rsidP="00A63415">
      <w:pPr>
        <w:pStyle w:val="Heading3"/>
        <w:numPr>
          <w:ilvl w:val="2"/>
          <w:numId w:val="14"/>
        </w:numPr>
        <w:rPr>
          <w:rFonts w:ascii="Arial" w:hAnsi="Arial" w:cs="Arial"/>
        </w:rPr>
      </w:pPr>
      <w:r w:rsidRPr="00373B45">
        <w:rPr>
          <w:rFonts w:ascii="Arial" w:hAnsi="Arial" w:cs="Arial"/>
        </w:rPr>
        <w:t>In the event that LIPA receives a FOIL request for any or all proposals submitted in response to this RFP, LIPA will notify the submitting entity of the FOIL request pursuant to Section 89(5) of the POL.</w:t>
      </w:r>
    </w:p>
    <w:p w:rsidR="00A63415" w:rsidRPr="0064645F" w:rsidRDefault="00A63415" w:rsidP="0064645F">
      <w:pPr>
        <w:pStyle w:val="Heading3"/>
        <w:numPr>
          <w:ilvl w:val="0"/>
          <w:numId w:val="0"/>
        </w:numPr>
        <w:ind w:left="720"/>
        <w:rPr>
          <w:rFonts w:ascii="Arial" w:hAnsi="Arial" w:cs="Arial"/>
        </w:rPr>
      </w:pPr>
    </w:p>
    <w:p w:rsidR="009C604A" w:rsidRPr="0064645F" w:rsidRDefault="009C604A" w:rsidP="006151A1">
      <w:pPr>
        <w:pStyle w:val="BodyTextCenter"/>
        <w:rPr>
          <w:rFonts w:ascii="Arial" w:hAnsi="Arial" w:cs="Arial"/>
        </w:rPr>
      </w:pPr>
      <w:r w:rsidRPr="0064645F">
        <w:rPr>
          <w:rFonts w:ascii="Arial" w:hAnsi="Arial" w:cs="Arial"/>
        </w:rPr>
        <w:t>* * * * *</w:t>
      </w:r>
    </w:p>
    <w:p w:rsidR="009C604A" w:rsidRPr="0064645F" w:rsidRDefault="009C604A" w:rsidP="006151A1">
      <w:pPr>
        <w:pStyle w:val="BodyText"/>
        <w:rPr>
          <w:rFonts w:ascii="Arial" w:hAnsi="Arial" w:cs="Arial"/>
        </w:rPr>
      </w:pPr>
    </w:p>
    <w:p w:rsidR="009C604A" w:rsidRPr="0064645F" w:rsidRDefault="009C604A" w:rsidP="00623E0D">
      <w:pPr>
        <w:pStyle w:val="BodyText"/>
        <w:rPr>
          <w:rFonts w:ascii="Arial" w:hAnsi="Arial" w:cs="Arial"/>
        </w:rPr>
      </w:pPr>
    </w:p>
    <w:p w:rsidR="009C604A" w:rsidRPr="0064645F" w:rsidRDefault="009C604A" w:rsidP="00623E0D">
      <w:pPr>
        <w:pStyle w:val="BodyText"/>
        <w:rPr>
          <w:rFonts w:ascii="Arial" w:hAnsi="Arial" w:cs="Arial"/>
        </w:rPr>
        <w:sectPr w:rsidR="009C604A" w:rsidRPr="0064645F" w:rsidSect="00086F83">
          <w:headerReference w:type="even" r:id="rId29"/>
          <w:headerReference w:type="default" r:id="rId30"/>
          <w:headerReference w:type="first" r:id="rId31"/>
          <w:pgSz w:w="12240" w:h="15840"/>
          <w:pgMar w:top="1440" w:right="1440" w:bottom="1440" w:left="1440" w:header="720" w:footer="720" w:gutter="0"/>
          <w:cols w:space="720"/>
          <w:titlePg/>
          <w:docGrid w:linePitch="360"/>
        </w:sectPr>
      </w:pPr>
    </w:p>
    <w:p w:rsidR="009C604A" w:rsidRPr="0064645F" w:rsidRDefault="009C604A" w:rsidP="0064645F">
      <w:pPr>
        <w:pStyle w:val="Heading1"/>
        <w:numPr>
          <w:ilvl w:val="0"/>
          <w:numId w:val="14"/>
        </w:numPr>
        <w:jc w:val="both"/>
        <w:rPr>
          <w:rFonts w:ascii="Arial" w:hAnsi="Arial" w:cs="Arial"/>
        </w:rPr>
      </w:pPr>
      <w:bookmarkStart w:id="71" w:name="_Ref362860950"/>
      <w:bookmarkStart w:id="72" w:name="_Ref364694678"/>
      <w:bookmarkStart w:id="73" w:name="_Toc427071212"/>
      <w:bookmarkEnd w:id="51"/>
      <w:bookmarkEnd w:id="52"/>
      <w:bookmarkEnd w:id="53"/>
      <w:r w:rsidRPr="0064645F">
        <w:rPr>
          <w:rFonts w:ascii="Arial" w:hAnsi="Arial" w:cs="Arial"/>
        </w:rPr>
        <w:lastRenderedPageBreak/>
        <w:t>Proposal Evaluation And Selection</w:t>
      </w:r>
      <w:bookmarkEnd w:id="71"/>
      <w:bookmarkEnd w:id="72"/>
      <w:bookmarkEnd w:id="73"/>
    </w:p>
    <w:p w:rsidR="009C604A" w:rsidRPr="0064645F" w:rsidRDefault="009C604A" w:rsidP="0064645F">
      <w:pPr>
        <w:pStyle w:val="Heading2"/>
        <w:numPr>
          <w:ilvl w:val="1"/>
          <w:numId w:val="14"/>
        </w:numPr>
        <w:jc w:val="both"/>
        <w:rPr>
          <w:rFonts w:ascii="Arial" w:hAnsi="Arial"/>
        </w:rPr>
      </w:pPr>
      <w:bookmarkStart w:id="74" w:name="_Toc427071213"/>
      <w:r w:rsidRPr="0064645F">
        <w:rPr>
          <w:rFonts w:ascii="Arial" w:hAnsi="Arial"/>
        </w:rPr>
        <w:t>Evaluation Process</w:t>
      </w:r>
      <w:bookmarkEnd w:id="74"/>
    </w:p>
    <w:p w:rsidR="009C604A" w:rsidRPr="0064645F" w:rsidRDefault="009C604A" w:rsidP="0064645F">
      <w:pPr>
        <w:pStyle w:val="Heading3"/>
        <w:numPr>
          <w:ilvl w:val="2"/>
          <w:numId w:val="14"/>
        </w:numPr>
        <w:rPr>
          <w:rFonts w:ascii="Arial" w:hAnsi="Arial" w:cs="Arial"/>
        </w:rPr>
      </w:pPr>
      <w:r w:rsidRPr="0064645F">
        <w:rPr>
          <w:rFonts w:ascii="Arial" w:hAnsi="Arial" w:cs="Arial"/>
        </w:rPr>
        <w:t>PSEG LONG ISLAND may select one or more proposals for contract award.</w:t>
      </w:r>
    </w:p>
    <w:p w:rsidR="009C604A" w:rsidRPr="0064645F" w:rsidRDefault="009C604A" w:rsidP="0064645F">
      <w:pPr>
        <w:pStyle w:val="Heading3"/>
        <w:numPr>
          <w:ilvl w:val="2"/>
          <w:numId w:val="14"/>
        </w:numPr>
        <w:rPr>
          <w:rFonts w:ascii="Arial" w:hAnsi="Arial" w:cs="Arial"/>
        </w:rPr>
      </w:pPr>
      <w:r w:rsidRPr="0064645F">
        <w:rPr>
          <w:rFonts w:ascii="Arial" w:hAnsi="Arial" w:cs="Arial"/>
        </w:rPr>
        <w:t>LIPA reserves the right to waive non-material deviations in a proposal.  Non-material deviations are deviations and/or omissions the waiving of which, at LIPA’s sole discretion, do not disadvantage LIPA, do not provide a competitive advantage to the Respondent and/or will not prejudice other Respondents or potential Respondents.</w:t>
      </w:r>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Proposals determined to be responsive will be evaluated by a Selection Committee consisting of PSEG LONG ISLAND staff (assisted by advisors) that will evaluate such proposals based on the evaluation criteria set forth below. </w:t>
      </w:r>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The Selection Committee may request Respondents to clarify proposals for the purpose of assuring PSEG LONG ISLAND a full understanding of their response to the RFP.  PSEG LONG ISLAND may choose to conduct interviews and/or site visits with Respondents to further clarify aspects of their Proposals. If interviews and/or site visits are conducted, PSEG LONG ISLAND will notify the affected Respondent(s) of the scheduled date(s).  </w:t>
      </w:r>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The Selection Committee may designate more than one potential selection (each a “Finalist”) and may request each Finalist to submit a Best and Final Offer prior to making its selection recommendations. </w:t>
      </w:r>
    </w:p>
    <w:p w:rsidR="009C604A" w:rsidRPr="0064645F" w:rsidRDefault="009C604A" w:rsidP="00B47F87">
      <w:pPr>
        <w:pStyle w:val="Heading3"/>
        <w:numPr>
          <w:ilvl w:val="0"/>
          <w:numId w:val="0"/>
        </w:numPr>
        <w:ind w:left="1440"/>
        <w:rPr>
          <w:rFonts w:ascii="Arial" w:hAnsi="Arial" w:cs="Arial"/>
        </w:rPr>
      </w:pPr>
    </w:p>
    <w:p w:rsidR="009C604A" w:rsidRPr="0064645F" w:rsidRDefault="009C604A" w:rsidP="0064645F">
      <w:pPr>
        <w:pStyle w:val="Heading3"/>
        <w:numPr>
          <w:ilvl w:val="2"/>
          <w:numId w:val="14"/>
        </w:numPr>
        <w:rPr>
          <w:rFonts w:ascii="Arial" w:hAnsi="Arial" w:cs="Arial"/>
        </w:rPr>
      </w:pPr>
      <w:r w:rsidRPr="0064645F">
        <w:rPr>
          <w:rFonts w:ascii="Arial" w:hAnsi="Arial" w:cs="Arial"/>
        </w:rPr>
        <w:t>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p>
    <w:p w:rsidR="009C604A" w:rsidRPr="0064645F" w:rsidRDefault="009C604A" w:rsidP="0064645F">
      <w:pPr>
        <w:pStyle w:val="Heading2"/>
        <w:numPr>
          <w:ilvl w:val="1"/>
          <w:numId w:val="14"/>
        </w:numPr>
        <w:jc w:val="both"/>
        <w:rPr>
          <w:rFonts w:ascii="Arial" w:hAnsi="Arial"/>
        </w:rPr>
      </w:pPr>
      <w:bookmarkStart w:id="75" w:name="_Toc427071214"/>
      <w:r w:rsidRPr="0064645F">
        <w:rPr>
          <w:rFonts w:ascii="Arial" w:hAnsi="Arial"/>
        </w:rPr>
        <w:t>Evaluation Criteria</w:t>
      </w:r>
      <w:bookmarkEnd w:id="75"/>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Quantitative Evaluation Criteria includes the “all-in” costs of the Proposal to LIPA’s customers. This evaluation includes an assessment of the net present value and annual costs that the proposed project would impose on the Authority’s customers, taking into consideration factors including, but not limited to:</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PPA charges, including a listing of all pass through costs and fuel costs, where applicable</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Costs for required transmission reinforcements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lastRenderedPageBreak/>
        <w:t xml:space="preserve">System impacts including, but not limited to </w:t>
      </w:r>
      <w:r w:rsidR="00A3090A">
        <w:rPr>
          <w:rFonts w:ascii="Arial" w:hAnsi="Arial" w:cs="Arial"/>
        </w:rPr>
        <w:t xml:space="preserve">the </w:t>
      </w:r>
      <w:r w:rsidR="001B3108">
        <w:rPr>
          <w:rFonts w:ascii="Arial" w:hAnsi="Arial" w:cs="Arial"/>
        </w:rPr>
        <w:t>avoided cost of</w:t>
      </w:r>
      <w:r w:rsidR="00A3090A">
        <w:rPr>
          <w:rFonts w:ascii="Arial" w:hAnsi="Arial" w:cs="Arial"/>
        </w:rPr>
        <w:t xml:space="preserve"> capacity and energy</w:t>
      </w:r>
      <w:r w:rsidR="001B3108">
        <w:rPr>
          <w:rFonts w:ascii="Arial" w:hAnsi="Arial" w:cs="Arial"/>
        </w:rPr>
        <w:t>,</w:t>
      </w:r>
      <w:r w:rsidR="00A3090A">
        <w:rPr>
          <w:rFonts w:ascii="Arial" w:hAnsi="Arial" w:cs="Arial"/>
        </w:rPr>
        <w:t xml:space="preserve"> and the </w:t>
      </w:r>
      <w:r w:rsidRPr="0064645F">
        <w:rPr>
          <w:rFonts w:ascii="Arial" w:hAnsi="Arial" w:cs="Arial"/>
        </w:rPr>
        <w:t>impact on Operating Reserve Requirements, Transmission Transfer Capability, Reserve Requirements, NYISO capacity requirements, IR-5 gas rules, deliverability, and ancillary services</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Beneficial system impacts from demonstrating the ability to meet a 201</w:t>
      </w:r>
      <w:r w:rsidR="006F61C0">
        <w:rPr>
          <w:rFonts w:ascii="Arial" w:hAnsi="Arial" w:cs="Arial"/>
        </w:rPr>
        <w:t>9</w:t>
      </w:r>
      <w:r w:rsidRPr="0064645F">
        <w:rPr>
          <w:rFonts w:ascii="Arial" w:hAnsi="Arial" w:cs="Arial"/>
        </w:rPr>
        <w:t xml:space="preserve"> or 20</w:t>
      </w:r>
      <w:r w:rsidR="006F61C0">
        <w:rPr>
          <w:rFonts w:ascii="Arial" w:hAnsi="Arial" w:cs="Arial"/>
        </w:rPr>
        <w:t>20</w:t>
      </w:r>
      <w:r w:rsidRPr="0064645F">
        <w:rPr>
          <w:rFonts w:ascii="Arial" w:hAnsi="Arial" w:cs="Arial"/>
        </w:rPr>
        <w:t xml:space="preserve"> or earlier COD</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An assessment of the financial impact of the Proposal on LIPA’s purchases and sales from the capacity and energy markets including operating reserves</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Qualitative Evaluation Criteria:</w:t>
      </w:r>
    </w:p>
    <w:p w:rsidR="009C604A" w:rsidRPr="0064645F" w:rsidRDefault="009C604A" w:rsidP="0064645F">
      <w:pPr>
        <w:pStyle w:val="Heading4"/>
        <w:numPr>
          <w:ilvl w:val="3"/>
          <w:numId w:val="14"/>
        </w:numPr>
        <w:jc w:val="both"/>
        <w:rPr>
          <w:rFonts w:ascii="Arial" w:hAnsi="Arial" w:cs="Arial"/>
        </w:rPr>
      </w:pPr>
      <w:r w:rsidRPr="0064645F">
        <w:rPr>
          <w:rFonts w:ascii="Arial" w:hAnsi="Arial" w:cs="Arial"/>
        </w:rPr>
        <w:t>Feasibility of the fuel supply plan, where applicable</w:t>
      </w:r>
    </w:p>
    <w:p w:rsidR="009C604A" w:rsidRPr="0064645F" w:rsidRDefault="009C604A" w:rsidP="0064645F">
      <w:pPr>
        <w:pStyle w:val="Heading4"/>
        <w:numPr>
          <w:ilvl w:val="3"/>
          <w:numId w:val="14"/>
        </w:numPr>
        <w:rPr>
          <w:rFonts w:ascii="Arial" w:hAnsi="Arial" w:cs="Arial"/>
        </w:rPr>
      </w:pPr>
      <w:r w:rsidRPr="0064645F">
        <w:rPr>
          <w:rFonts w:ascii="Arial" w:hAnsi="Arial" w:cs="Arial"/>
        </w:rPr>
        <w:t>Development and schedule risk</w:t>
      </w:r>
    </w:p>
    <w:p w:rsidR="009C604A" w:rsidRPr="0064645F" w:rsidRDefault="009C604A" w:rsidP="0064645F">
      <w:pPr>
        <w:pStyle w:val="Heading4"/>
        <w:numPr>
          <w:ilvl w:val="3"/>
          <w:numId w:val="14"/>
        </w:numPr>
        <w:rPr>
          <w:rFonts w:ascii="Arial" w:hAnsi="Arial" w:cs="Arial"/>
          <w:szCs w:val="22"/>
        </w:rPr>
      </w:pPr>
      <w:r w:rsidRPr="0064645F">
        <w:rPr>
          <w:rFonts w:ascii="Arial" w:hAnsi="Arial" w:cs="Arial"/>
        </w:rPr>
        <w:t xml:space="preserve">Site </w:t>
      </w:r>
      <w:r w:rsidRPr="0064645F">
        <w:rPr>
          <w:rFonts w:ascii="Arial" w:hAnsi="Arial" w:cs="Arial"/>
          <w:szCs w:val="22"/>
        </w:rPr>
        <w:t>Control</w:t>
      </w:r>
    </w:p>
    <w:p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Site Characteristics</w:t>
      </w:r>
    </w:p>
    <w:p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Ability to Permit Project</w:t>
      </w:r>
    </w:p>
    <w:p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 xml:space="preserve">Existence of required zoning or guaranteed zoning modification to complete the project </w:t>
      </w:r>
    </w:p>
    <w:p w:rsidR="009C604A" w:rsidRPr="0064645F" w:rsidRDefault="009C604A" w:rsidP="0064645F">
      <w:pPr>
        <w:pStyle w:val="Heading4"/>
        <w:numPr>
          <w:ilvl w:val="3"/>
          <w:numId w:val="14"/>
        </w:numPr>
        <w:rPr>
          <w:rFonts w:ascii="Arial" w:hAnsi="Arial" w:cs="Arial"/>
        </w:rPr>
      </w:pPr>
      <w:r w:rsidRPr="0064645F">
        <w:rPr>
          <w:rFonts w:ascii="Arial" w:hAnsi="Arial" w:cs="Arial"/>
        </w:rPr>
        <w:t>Ability to Meet Proposed In-Service Date</w:t>
      </w:r>
    </w:p>
    <w:p w:rsidR="009C604A" w:rsidRPr="0064645F" w:rsidRDefault="009C604A" w:rsidP="0064645F">
      <w:pPr>
        <w:pStyle w:val="Heading4"/>
        <w:numPr>
          <w:ilvl w:val="3"/>
          <w:numId w:val="14"/>
        </w:numPr>
        <w:rPr>
          <w:rFonts w:ascii="Arial" w:hAnsi="Arial" w:cs="Arial"/>
        </w:rPr>
      </w:pPr>
      <w:r w:rsidRPr="0064645F">
        <w:rPr>
          <w:rFonts w:ascii="Arial" w:hAnsi="Arial" w:cs="Arial"/>
        </w:rPr>
        <w:t>Exceptions to PPA, if any</w:t>
      </w:r>
    </w:p>
    <w:p w:rsidR="009C604A" w:rsidRPr="0064645F" w:rsidRDefault="009C604A" w:rsidP="0064645F">
      <w:pPr>
        <w:pStyle w:val="Heading4"/>
        <w:numPr>
          <w:ilvl w:val="3"/>
          <w:numId w:val="14"/>
        </w:numPr>
        <w:rPr>
          <w:rFonts w:ascii="Arial" w:hAnsi="Arial" w:cs="Arial"/>
        </w:rPr>
      </w:pPr>
      <w:r w:rsidRPr="0064645F">
        <w:rPr>
          <w:rFonts w:ascii="Arial" w:hAnsi="Arial" w:cs="Arial"/>
        </w:rPr>
        <w:t>Quality of Proposal</w:t>
      </w:r>
    </w:p>
    <w:p w:rsidR="009C604A" w:rsidRPr="0064645F" w:rsidRDefault="009C604A" w:rsidP="0064645F">
      <w:pPr>
        <w:numPr>
          <w:ilvl w:val="0"/>
          <w:numId w:val="16"/>
        </w:numPr>
        <w:rPr>
          <w:rFonts w:ascii="Arial" w:hAnsi="Arial" w:cs="Arial"/>
        </w:rPr>
      </w:pPr>
      <w:r w:rsidRPr="0064645F">
        <w:rPr>
          <w:rFonts w:ascii="Arial" w:hAnsi="Arial" w:cs="Arial"/>
        </w:rPr>
        <w:t>Financing Plan</w:t>
      </w:r>
    </w:p>
    <w:p w:rsidR="009C604A" w:rsidRPr="0064645F" w:rsidRDefault="009C604A" w:rsidP="0064645F">
      <w:pPr>
        <w:numPr>
          <w:ilvl w:val="0"/>
          <w:numId w:val="16"/>
        </w:numPr>
        <w:rPr>
          <w:rFonts w:ascii="Arial" w:hAnsi="Arial" w:cs="Arial"/>
        </w:rPr>
      </w:pPr>
      <w:r w:rsidRPr="0064645F">
        <w:rPr>
          <w:rFonts w:ascii="Arial" w:hAnsi="Arial" w:cs="Arial"/>
        </w:rPr>
        <w:t>Financial Qualifications</w:t>
      </w:r>
    </w:p>
    <w:p w:rsidR="009C604A" w:rsidRPr="0064645F" w:rsidRDefault="009C604A" w:rsidP="0064645F">
      <w:pPr>
        <w:numPr>
          <w:ilvl w:val="0"/>
          <w:numId w:val="16"/>
        </w:numPr>
        <w:rPr>
          <w:rFonts w:ascii="Arial" w:hAnsi="Arial" w:cs="Arial"/>
        </w:rPr>
      </w:pPr>
      <w:r w:rsidRPr="0064645F">
        <w:rPr>
          <w:rFonts w:ascii="Arial" w:hAnsi="Arial" w:cs="Arial"/>
        </w:rPr>
        <w:t xml:space="preserve">Management Experience </w:t>
      </w:r>
    </w:p>
    <w:p w:rsidR="009C604A" w:rsidRPr="0064645F" w:rsidRDefault="009C604A" w:rsidP="0064645F">
      <w:pPr>
        <w:numPr>
          <w:ilvl w:val="0"/>
          <w:numId w:val="16"/>
        </w:numPr>
        <w:rPr>
          <w:rFonts w:ascii="Arial" w:hAnsi="Arial" w:cs="Arial"/>
        </w:rPr>
      </w:pPr>
      <w:r w:rsidRPr="0064645F">
        <w:rPr>
          <w:rFonts w:ascii="Arial" w:hAnsi="Arial" w:cs="Arial"/>
        </w:rPr>
        <w:t>Experience with development on Long Island</w:t>
      </w:r>
    </w:p>
    <w:p w:rsidR="009C604A" w:rsidRPr="0064645F" w:rsidRDefault="009C604A" w:rsidP="0064645F">
      <w:pPr>
        <w:numPr>
          <w:ilvl w:val="0"/>
          <w:numId w:val="16"/>
        </w:numPr>
        <w:rPr>
          <w:rFonts w:ascii="Arial" w:hAnsi="Arial" w:cs="Arial"/>
        </w:rPr>
      </w:pPr>
      <w:r w:rsidRPr="0064645F">
        <w:rPr>
          <w:rFonts w:ascii="Arial" w:hAnsi="Arial" w:cs="Arial"/>
        </w:rPr>
        <w:t>Equipment selection</w:t>
      </w:r>
    </w:p>
    <w:p w:rsidR="009C604A" w:rsidRPr="0064645F" w:rsidRDefault="009C604A" w:rsidP="0064645F">
      <w:pPr>
        <w:numPr>
          <w:ilvl w:val="0"/>
          <w:numId w:val="16"/>
        </w:numPr>
        <w:rPr>
          <w:rFonts w:ascii="Arial" w:hAnsi="Arial" w:cs="Arial"/>
        </w:rPr>
      </w:pPr>
      <w:r w:rsidRPr="0064645F">
        <w:rPr>
          <w:rFonts w:ascii="Arial" w:hAnsi="Arial" w:cs="Arial"/>
        </w:rPr>
        <w:t>Contractor experience</w:t>
      </w:r>
    </w:p>
    <w:p w:rsidR="009C604A" w:rsidRPr="0064645F" w:rsidRDefault="009C604A" w:rsidP="00592E6D">
      <w:pPr>
        <w:rPr>
          <w:rFonts w:ascii="Arial" w:hAnsi="Arial" w:cs="Arial"/>
        </w:rPr>
      </w:pPr>
    </w:p>
    <w:p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Feasibility, timing and cost of electric and/or gas system interconnections and upgrades </w:t>
      </w:r>
    </w:p>
    <w:p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Integration with LIPA System, including ability to meet a COD earlier than </w:t>
      </w:r>
      <w:r w:rsidR="006F61C0">
        <w:rPr>
          <w:rFonts w:ascii="Arial" w:hAnsi="Arial" w:cs="Arial"/>
        </w:rPr>
        <w:t>April 30</w:t>
      </w:r>
      <w:r w:rsidRPr="0064645F">
        <w:rPr>
          <w:rFonts w:ascii="Arial" w:hAnsi="Arial" w:cs="Arial"/>
        </w:rPr>
        <w:t xml:space="preserve">, </w:t>
      </w:r>
      <w:r w:rsidR="006F61C0">
        <w:rPr>
          <w:rFonts w:ascii="Arial" w:hAnsi="Arial" w:cs="Arial"/>
        </w:rPr>
        <w:t>2021</w:t>
      </w:r>
    </w:p>
    <w:p w:rsidR="009C604A" w:rsidRPr="0064645F" w:rsidRDefault="009C604A" w:rsidP="0064645F">
      <w:pPr>
        <w:pStyle w:val="Heading4"/>
        <w:numPr>
          <w:ilvl w:val="3"/>
          <w:numId w:val="14"/>
        </w:numPr>
        <w:rPr>
          <w:rFonts w:ascii="Arial" w:hAnsi="Arial" w:cs="Arial"/>
        </w:rPr>
      </w:pPr>
      <w:r w:rsidRPr="0064645F">
        <w:rPr>
          <w:rFonts w:ascii="Arial" w:hAnsi="Arial" w:cs="Arial"/>
        </w:rPr>
        <w:t>Demonstrated record and depth of experience in developing, owning, and operating renewable or other power generation systems</w:t>
      </w:r>
    </w:p>
    <w:p w:rsidR="009C604A" w:rsidRPr="0064645F" w:rsidRDefault="009C604A" w:rsidP="0064645F">
      <w:pPr>
        <w:pStyle w:val="Heading4"/>
        <w:numPr>
          <w:ilvl w:val="3"/>
          <w:numId w:val="14"/>
        </w:numPr>
        <w:rPr>
          <w:rFonts w:ascii="Arial" w:hAnsi="Arial" w:cs="Arial"/>
        </w:rPr>
      </w:pPr>
      <w:r w:rsidRPr="0064645F">
        <w:rPr>
          <w:rFonts w:ascii="Arial" w:hAnsi="Arial" w:cs="Arial"/>
        </w:rPr>
        <w:t>Price certainty and risk of price increases</w:t>
      </w:r>
    </w:p>
    <w:p w:rsidR="009C604A" w:rsidRPr="0064645F" w:rsidRDefault="009C604A" w:rsidP="0064645F">
      <w:pPr>
        <w:pStyle w:val="Heading4"/>
        <w:numPr>
          <w:ilvl w:val="3"/>
          <w:numId w:val="14"/>
        </w:numPr>
        <w:rPr>
          <w:rFonts w:ascii="Arial" w:hAnsi="Arial" w:cs="Arial"/>
        </w:rPr>
      </w:pPr>
      <w:r w:rsidRPr="0064645F">
        <w:rPr>
          <w:rFonts w:ascii="Arial" w:hAnsi="Arial" w:cs="Arial"/>
        </w:rPr>
        <w:lastRenderedPageBreak/>
        <w:t xml:space="preserve">Community acceptance.  In order to satisfy this aspect of the Qualitative Analysis the Respondent </w:t>
      </w:r>
      <w:r w:rsidRPr="0064645F">
        <w:rPr>
          <w:rFonts w:ascii="Arial" w:hAnsi="Arial" w:cs="Arial"/>
          <w:b/>
          <w:u w:val="single"/>
        </w:rPr>
        <w:t xml:space="preserve">MUST </w:t>
      </w:r>
      <w:r w:rsidRPr="0064645F">
        <w:rPr>
          <w:rFonts w:ascii="Arial" w:hAnsi="Arial" w:cs="Arial"/>
        </w:rPr>
        <w:t>include with their submitted proposal(s) documentation from recognized community groups and elected officials from the locality surrounding the project site that the project will be accepted by the community.</w:t>
      </w:r>
    </w:p>
    <w:p w:rsidR="009C604A" w:rsidRPr="0064645F" w:rsidRDefault="009C604A" w:rsidP="0064645F">
      <w:pPr>
        <w:pStyle w:val="Heading4"/>
        <w:numPr>
          <w:ilvl w:val="3"/>
          <w:numId w:val="14"/>
        </w:numPr>
        <w:rPr>
          <w:rFonts w:ascii="Arial" w:hAnsi="Arial" w:cs="Arial"/>
        </w:rPr>
      </w:pPr>
      <w:r w:rsidRPr="0064645F">
        <w:rPr>
          <w:rFonts w:ascii="Arial" w:hAnsi="Arial" w:cs="Arial"/>
        </w:rPr>
        <w:t>Environmental impacts</w:t>
      </w:r>
    </w:p>
    <w:p w:rsidR="009C604A" w:rsidRPr="0064645F" w:rsidRDefault="009C604A" w:rsidP="0064645F">
      <w:pPr>
        <w:pStyle w:val="Heading4"/>
        <w:keepLines w:val="0"/>
        <w:numPr>
          <w:ilvl w:val="3"/>
          <w:numId w:val="14"/>
        </w:numPr>
        <w:rPr>
          <w:rFonts w:ascii="Arial" w:hAnsi="Arial" w:cs="Arial"/>
        </w:rPr>
      </w:pPr>
      <w:r w:rsidRPr="0064645F">
        <w:rPr>
          <w:rFonts w:ascii="Arial" w:hAnsi="Arial" w:cs="Arial"/>
        </w:rPr>
        <w:t xml:space="preserve">Use of suppliers and subcontractors in New York State (particularly on Long Island). </w:t>
      </w:r>
    </w:p>
    <w:p w:rsidR="009C604A" w:rsidRPr="0064645F" w:rsidRDefault="009C604A" w:rsidP="0064645F">
      <w:pPr>
        <w:pStyle w:val="Heading2"/>
        <w:numPr>
          <w:ilvl w:val="1"/>
          <w:numId w:val="14"/>
        </w:numPr>
        <w:rPr>
          <w:rFonts w:ascii="Arial" w:hAnsi="Arial"/>
        </w:rPr>
      </w:pPr>
      <w:bookmarkStart w:id="76" w:name="_Toc427071215"/>
      <w:r w:rsidRPr="0064645F">
        <w:rPr>
          <w:rFonts w:ascii="Arial" w:hAnsi="Arial"/>
        </w:rPr>
        <w:t>Notice of Award</w:t>
      </w:r>
      <w:bookmarkEnd w:id="76"/>
    </w:p>
    <w:p w:rsidR="009C604A" w:rsidRPr="0064645F" w:rsidRDefault="009C604A" w:rsidP="0064645F">
      <w:pPr>
        <w:pStyle w:val="Heading3"/>
        <w:numPr>
          <w:ilvl w:val="2"/>
          <w:numId w:val="14"/>
        </w:numPr>
        <w:rPr>
          <w:rFonts w:ascii="Arial" w:hAnsi="Arial" w:cs="Arial"/>
        </w:rPr>
      </w:pPr>
      <w:r w:rsidRPr="0064645F">
        <w:rPr>
          <w:rFonts w:ascii="Arial" w:hAnsi="Arial" w:cs="Arial"/>
        </w:rPr>
        <w:t>All Respondents will be notified in writing once the successful Respondent(s) has been selected.</w:t>
      </w:r>
    </w:p>
    <w:p w:rsidR="009C604A" w:rsidRPr="0064645F" w:rsidRDefault="009C604A" w:rsidP="0064645F">
      <w:pPr>
        <w:pStyle w:val="Heading2"/>
        <w:numPr>
          <w:ilvl w:val="1"/>
          <w:numId w:val="14"/>
        </w:numPr>
        <w:jc w:val="both"/>
        <w:rPr>
          <w:rFonts w:ascii="Arial" w:hAnsi="Arial"/>
        </w:rPr>
      </w:pPr>
      <w:bookmarkStart w:id="77" w:name="_Toc427071216"/>
      <w:r w:rsidRPr="0064645F">
        <w:rPr>
          <w:rFonts w:ascii="Arial" w:hAnsi="Arial"/>
        </w:rPr>
        <w:t>Contract Approval</w:t>
      </w:r>
      <w:bookmarkEnd w:id="77"/>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PSEG LONG ISLAND’s selection of the successful Respondent(s) shall not be binding until it has been approved by LIPA’s Board of Trustees.  Upon approval of LIPA’s selection by its Board of Trustees, PSEG LONG ISLAND and the selected Respondent(s) will negotiate and execute contracts for selected amount of power associated with the renewable resource(s).  Any such contract(s) shall not be valid, effective or binding until approved by the New York Attorney General and Office of State Comptroller and filed in his office, in accordance with Section 112 of the New York State Finance Law.  No payment for services rendered can be made under the contract until such approval is obtained.</w:t>
      </w:r>
    </w:p>
    <w:p w:rsidR="009C604A" w:rsidRPr="0064645F" w:rsidRDefault="009C604A" w:rsidP="0064645F">
      <w:pPr>
        <w:pStyle w:val="Heading2"/>
        <w:numPr>
          <w:ilvl w:val="1"/>
          <w:numId w:val="14"/>
        </w:numPr>
        <w:rPr>
          <w:rFonts w:ascii="Arial" w:hAnsi="Arial"/>
        </w:rPr>
      </w:pPr>
      <w:bookmarkStart w:id="78" w:name="_Toc427071217"/>
      <w:r w:rsidRPr="0064645F">
        <w:rPr>
          <w:rFonts w:ascii="Arial" w:hAnsi="Arial"/>
        </w:rPr>
        <w:t>Debriefing of Unsuccessful Respondents</w:t>
      </w:r>
      <w:bookmarkEnd w:id="78"/>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Upon written request to the Designated Contact(s), an unsuccessful Respondent may request a debriefing with PSEG LONG ISLAND staff.  Debriefings will be scheduled after PSEG LONG ISLAND has provided notice of its selection of the successful Respondent(s). </w:t>
      </w:r>
    </w:p>
    <w:p w:rsidR="009C604A" w:rsidRPr="0064645F" w:rsidRDefault="009C604A" w:rsidP="0064645F">
      <w:pPr>
        <w:pStyle w:val="Heading3"/>
        <w:numPr>
          <w:ilvl w:val="2"/>
          <w:numId w:val="14"/>
        </w:numPr>
        <w:rPr>
          <w:rFonts w:ascii="Arial" w:hAnsi="Arial" w:cs="Arial"/>
        </w:rPr>
      </w:pPr>
      <w:r w:rsidRPr="0064645F">
        <w:rPr>
          <w:rFonts w:ascii="Arial" w:hAnsi="Arial" w:cs="Arial"/>
        </w:rPr>
        <w:t>Discussions during any such debriefing will be limited to an analysis of the evaluation of the Proposal submitted to PSEG LONG ISLAND by the Respondent requesting the debriefing.  Comparisons between Proposals or evaluations of the other Proposals will not be discussed.</w:t>
      </w:r>
    </w:p>
    <w:p w:rsidR="009C604A" w:rsidRPr="0064645F" w:rsidRDefault="009C604A" w:rsidP="0064645F">
      <w:pPr>
        <w:pStyle w:val="Heading3"/>
        <w:numPr>
          <w:ilvl w:val="2"/>
          <w:numId w:val="14"/>
        </w:numPr>
        <w:rPr>
          <w:rFonts w:ascii="Arial" w:hAnsi="Arial" w:cs="Arial"/>
        </w:rPr>
      </w:pPr>
      <w:r w:rsidRPr="0064645F">
        <w:rPr>
          <w:rFonts w:ascii="Arial" w:hAnsi="Arial" w:cs="Arial"/>
        </w:rPr>
        <w:t>Debriefings may be conducted in person or by telephone, at PSEG LONG ISLAND’s discretion.</w:t>
      </w:r>
    </w:p>
    <w:p w:rsidR="009C604A" w:rsidRPr="0064645F" w:rsidRDefault="009C604A" w:rsidP="00AD4907">
      <w:pPr>
        <w:pStyle w:val="BodyTextCenter"/>
        <w:rPr>
          <w:rFonts w:ascii="Arial" w:hAnsi="Arial" w:cs="Arial"/>
        </w:rPr>
      </w:pPr>
      <w:r w:rsidRPr="0064645F">
        <w:rPr>
          <w:rFonts w:ascii="Arial" w:hAnsi="Arial" w:cs="Arial"/>
        </w:rPr>
        <w:t>* * * * *</w:t>
      </w:r>
    </w:p>
    <w:p w:rsidR="009C604A" w:rsidRPr="0064645F" w:rsidRDefault="009C604A" w:rsidP="00C44CF0">
      <w:pPr>
        <w:pStyle w:val="BodyText"/>
        <w:rPr>
          <w:rFonts w:ascii="Arial" w:hAnsi="Arial" w:cs="Arial"/>
        </w:rPr>
        <w:sectPr w:rsidR="009C604A" w:rsidRPr="0064645F" w:rsidSect="00124D31">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C604A" w:rsidRPr="0064645F" w:rsidRDefault="009C604A" w:rsidP="0064645F">
      <w:pPr>
        <w:pStyle w:val="Heading1"/>
        <w:numPr>
          <w:ilvl w:val="0"/>
          <w:numId w:val="14"/>
        </w:numPr>
        <w:rPr>
          <w:rFonts w:ascii="Arial" w:hAnsi="Arial" w:cs="Arial"/>
        </w:rPr>
      </w:pPr>
      <w:bookmarkStart w:id="79" w:name="_Ref364694696"/>
      <w:bookmarkStart w:id="80" w:name="_Ref368049436"/>
      <w:bookmarkStart w:id="81" w:name="_Toc427071218"/>
      <w:r w:rsidRPr="0064645F">
        <w:rPr>
          <w:rFonts w:ascii="Arial" w:hAnsi="Arial" w:cs="Arial"/>
        </w:rPr>
        <w:lastRenderedPageBreak/>
        <w:t>Reservation of Rights</w:t>
      </w:r>
      <w:bookmarkEnd w:id="79"/>
      <w:bookmarkEnd w:id="80"/>
      <w:bookmarkEnd w:id="81"/>
    </w:p>
    <w:p w:rsidR="009C604A" w:rsidRPr="0064645F" w:rsidRDefault="009C604A" w:rsidP="0064645F">
      <w:pPr>
        <w:pStyle w:val="Heading2"/>
        <w:numPr>
          <w:ilvl w:val="1"/>
          <w:numId w:val="14"/>
        </w:numPr>
        <w:rPr>
          <w:rFonts w:ascii="Arial" w:hAnsi="Arial"/>
        </w:rPr>
      </w:pPr>
      <w:bookmarkStart w:id="82" w:name="_Toc427071219"/>
      <w:r w:rsidRPr="0064645F">
        <w:rPr>
          <w:rFonts w:ascii="Arial" w:hAnsi="Arial"/>
        </w:rPr>
        <w:t>General</w:t>
      </w:r>
      <w:bookmarkEnd w:id="82"/>
    </w:p>
    <w:p w:rsidR="009C604A" w:rsidRPr="0064645F" w:rsidRDefault="009C604A" w:rsidP="0064645F">
      <w:pPr>
        <w:pStyle w:val="Heading3"/>
        <w:numPr>
          <w:ilvl w:val="2"/>
          <w:numId w:val="14"/>
        </w:numPr>
        <w:jc w:val="both"/>
        <w:rPr>
          <w:rFonts w:ascii="Arial" w:hAnsi="Arial" w:cs="Arial"/>
          <w:szCs w:val="22"/>
        </w:rPr>
      </w:pPr>
      <w:r w:rsidRPr="0064645F">
        <w:rPr>
          <w:rFonts w:ascii="Arial" w:hAnsi="Arial" w:cs="Arial"/>
          <w:szCs w:val="22"/>
        </w:rPr>
        <w:t xml:space="preserve">This RFP is not an offer or commitment but rather an invitation to make an offer and is not capable of being accepted to form a binding agreement.  </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All material submitted in response to this RFP will become the sole property of LIPA.</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Following selection, a Respondent may be required to participate in negotiations and to submit any price, technical or other revisions to its Proposal which may result from such negotiations.</w:t>
      </w:r>
    </w:p>
    <w:p w:rsidR="009C604A" w:rsidRPr="0064645F" w:rsidRDefault="009C604A" w:rsidP="0064645F">
      <w:pPr>
        <w:pStyle w:val="Heading3"/>
        <w:numPr>
          <w:ilvl w:val="2"/>
          <w:numId w:val="14"/>
        </w:numPr>
        <w:jc w:val="both"/>
        <w:rPr>
          <w:rFonts w:ascii="Arial" w:hAnsi="Arial" w:cs="Arial"/>
        </w:rPr>
      </w:pPr>
      <w:r w:rsidRPr="0064645F">
        <w:rPr>
          <w:rFonts w:ascii="Arial" w:hAnsi="Arial" w:cs="Arial"/>
        </w:rPr>
        <w:t>LIPA reserves the right to procure renewable resources through other means in addition to this RFP.</w:t>
      </w:r>
    </w:p>
    <w:p w:rsidR="009C604A" w:rsidRPr="0064645F" w:rsidRDefault="009C604A" w:rsidP="0064645F">
      <w:pPr>
        <w:pStyle w:val="Heading2"/>
        <w:numPr>
          <w:ilvl w:val="1"/>
          <w:numId w:val="14"/>
        </w:numPr>
        <w:jc w:val="both"/>
        <w:rPr>
          <w:rFonts w:ascii="Arial" w:hAnsi="Arial"/>
        </w:rPr>
      </w:pPr>
      <w:bookmarkStart w:id="83" w:name="_Toc427071220"/>
      <w:r w:rsidRPr="0064645F">
        <w:rPr>
          <w:rFonts w:ascii="Arial" w:hAnsi="Arial"/>
        </w:rPr>
        <w:t>Right to Reject</w:t>
      </w:r>
      <w:bookmarkEnd w:id="83"/>
    </w:p>
    <w:p w:rsidR="009C604A" w:rsidRPr="0064645F" w:rsidRDefault="009C604A" w:rsidP="0064645F">
      <w:pPr>
        <w:pStyle w:val="Heading3"/>
        <w:numPr>
          <w:ilvl w:val="2"/>
          <w:numId w:val="14"/>
        </w:numPr>
        <w:rPr>
          <w:rFonts w:ascii="Arial" w:hAnsi="Arial" w:cs="Arial"/>
        </w:rPr>
      </w:pPr>
      <w:r w:rsidRPr="0064645F">
        <w:rPr>
          <w:rFonts w:ascii="Arial" w:hAnsi="Arial" w:cs="Arial"/>
        </w:rPr>
        <w:t>This RFP does not commit LIPA to award a contract, pay any costs associated with the preparation of a proposal, or procure or contract for any project whatsoever.  LIPA reserves the right, in its sole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p>
    <w:p w:rsidR="009C604A" w:rsidRPr="0064645F" w:rsidRDefault="009C604A" w:rsidP="0064645F">
      <w:pPr>
        <w:pStyle w:val="Heading2"/>
        <w:numPr>
          <w:ilvl w:val="1"/>
          <w:numId w:val="14"/>
        </w:numPr>
        <w:rPr>
          <w:rFonts w:ascii="Arial" w:hAnsi="Arial"/>
          <w:u w:val="single"/>
        </w:rPr>
      </w:pPr>
      <w:bookmarkStart w:id="84" w:name="_Toc368481597"/>
      <w:bookmarkStart w:id="85" w:name="_Toc369090393"/>
      <w:bookmarkStart w:id="86" w:name="_Toc369773620"/>
      <w:bookmarkStart w:id="87" w:name="_Toc427071221"/>
      <w:r w:rsidRPr="0064645F">
        <w:rPr>
          <w:rFonts w:ascii="Arial" w:hAnsi="Arial"/>
          <w:u w:val="single"/>
        </w:rPr>
        <w:t>Limitations</w:t>
      </w:r>
      <w:bookmarkEnd w:id="84"/>
      <w:bookmarkEnd w:id="85"/>
      <w:bookmarkEnd w:id="86"/>
      <w:bookmarkEnd w:id="87"/>
    </w:p>
    <w:p w:rsidR="009C604A" w:rsidRPr="0064645F" w:rsidRDefault="009C604A" w:rsidP="0064645F">
      <w:pPr>
        <w:pStyle w:val="Heading3"/>
        <w:numPr>
          <w:ilvl w:val="2"/>
          <w:numId w:val="14"/>
        </w:numPr>
        <w:rPr>
          <w:rFonts w:ascii="Arial" w:hAnsi="Arial" w:cs="Arial"/>
        </w:rPr>
      </w:pPr>
      <w:r w:rsidRPr="0064645F">
        <w:rPr>
          <w:rFonts w:ascii="Arial" w:hAnsi="Arial" w:cs="Arial"/>
        </w:rPr>
        <w:t xml:space="preserve">Respondents may be requested to clarify the information in their proposals, but they may not alter their proposals or otherwise submit any additional information after the proposal due date. </w:t>
      </w:r>
    </w:p>
    <w:p w:rsidR="009C604A" w:rsidRPr="0064645F" w:rsidRDefault="009C604A" w:rsidP="0064645F">
      <w:pPr>
        <w:pStyle w:val="Heading3"/>
        <w:numPr>
          <w:ilvl w:val="2"/>
          <w:numId w:val="14"/>
        </w:numPr>
        <w:rPr>
          <w:rFonts w:ascii="Arial" w:hAnsi="Arial" w:cs="Arial"/>
        </w:rPr>
      </w:pPr>
      <w:r w:rsidRPr="0064645F">
        <w:rPr>
          <w:rFonts w:ascii="Arial" w:hAnsi="Arial" w:cs="Arial"/>
        </w:rPr>
        <w:t>While LIPA has endeavored to supply useful information in this RFP and the associated website, PSEG LONG ISLAND makes no representation or warranty, express or implied, as to the accuracy or completeness of any information contained herein or otherwise provided to any Respondent by or on behalf of PSEG LONG ISLAND.  Respondents are encouraged to conduct their own investigation and analysis of any and all information contained herein or otherwise provided by or on behalf of PSEG LONG ISLAND.</w:t>
      </w:r>
    </w:p>
    <w:p w:rsidR="009C604A" w:rsidRPr="0064645F" w:rsidRDefault="009C604A" w:rsidP="002962EB">
      <w:pPr>
        <w:pStyle w:val="Heading2"/>
        <w:numPr>
          <w:ilvl w:val="0"/>
          <w:numId w:val="0"/>
        </w:numPr>
        <w:ind w:left="720"/>
        <w:rPr>
          <w:rFonts w:ascii="Arial" w:hAnsi="Arial"/>
        </w:rPr>
      </w:pPr>
    </w:p>
    <w:p w:rsidR="009C604A" w:rsidRPr="0064645F" w:rsidRDefault="009C604A" w:rsidP="00D03FB0">
      <w:pPr>
        <w:pStyle w:val="BodyTextCenter"/>
        <w:rPr>
          <w:rFonts w:ascii="Arial" w:hAnsi="Arial" w:cs="Arial"/>
        </w:rPr>
        <w:sectPr w:rsidR="009C604A" w:rsidRPr="0064645F" w:rsidSect="00124D31">
          <w:headerReference w:type="even" r:id="rId35"/>
          <w:headerReference w:type="default" r:id="rId36"/>
          <w:headerReference w:type="first" r:id="rId37"/>
          <w:pgSz w:w="12240" w:h="15840"/>
          <w:pgMar w:top="1440" w:right="1440" w:bottom="1440" w:left="1440" w:header="720" w:footer="720" w:gutter="0"/>
          <w:cols w:space="720"/>
          <w:docGrid w:linePitch="360"/>
        </w:sectPr>
      </w:pPr>
      <w:r w:rsidRPr="0064645F">
        <w:rPr>
          <w:rFonts w:ascii="Arial" w:hAnsi="Arial" w:cs="Arial"/>
        </w:rPr>
        <w:t>* * * * *</w:t>
      </w:r>
      <w:bookmarkEnd w:id="3"/>
      <w:bookmarkEnd w:id="4"/>
      <w:bookmarkEnd w:id="5"/>
      <w:bookmarkEnd w:id="6"/>
      <w:bookmarkEnd w:id="7"/>
      <w:bookmarkEnd w:id="8"/>
      <w:bookmarkEnd w:id="9"/>
      <w:bookmarkEnd w:id="10"/>
      <w:bookmarkEnd w:id="11"/>
    </w:p>
    <w:p w:rsidR="009C604A" w:rsidRPr="0064645F" w:rsidRDefault="009C604A" w:rsidP="0064645F">
      <w:pPr>
        <w:pStyle w:val="Heading1"/>
        <w:numPr>
          <w:ilvl w:val="0"/>
          <w:numId w:val="14"/>
        </w:numPr>
        <w:rPr>
          <w:rFonts w:ascii="Arial" w:hAnsi="Arial" w:cs="Arial"/>
        </w:rPr>
      </w:pPr>
      <w:bookmarkStart w:id="88" w:name="_Ref368041202"/>
      <w:bookmarkStart w:id="89" w:name="_Toc427071222"/>
      <w:r w:rsidRPr="0064645F">
        <w:rPr>
          <w:rFonts w:ascii="Arial" w:hAnsi="Arial" w:cs="Arial"/>
        </w:rPr>
        <w:lastRenderedPageBreak/>
        <w:t>MWBE Participation</w:t>
      </w:r>
      <w:bookmarkEnd w:id="88"/>
      <w:r w:rsidRPr="0064645F">
        <w:rPr>
          <w:rFonts w:ascii="Arial" w:hAnsi="Arial" w:cs="Arial"/>
        </w:rPr>
        <w:t>/ Equal Employment Opportunity</w:t>
      </w:r>
      <w:bookmarkEnd w:id="89"/>
    </w:p>
    <w:p w:rsidR="009C604A" w:rsidRPr="0064645F" w:rsidRDefault="009C604A" w:rsidP="00BC3724">
      <w:pPr>
        <w:ind w:firstLine="720"/>
        <w:rPr>
          <w:rFonts w:ascii="Arial" w:hAnsi="Arial" w:cs="Arial"/>
          <w:b/>
        </w:rPr>
      </w:pPr>
      <w:bookmarkStart w:id="90" w:name="_Toc421179386"/>
      <w:r w:rsidRPr="0064645F">
        <w:rPr>
          <w:rFonts w:ascii="Arial" w:hAnsi="Arial" w:cs="Arial"/>
          <w:b/>
        </w:rPr>
        <w:t>NYS MWBE Participation/Equal Employment Opportunity</w:t>
      </w:r>
      <w:bookmarkEnd w:id="90"/>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LIPA and PSEG Long Island are committed to diversity and equal employment opportunities among its contractors.  LIPA and PSEG Long Island encourage all firms, including firms that are MWBE certified, to submit proposals in response to this RFP.  All certified MWBE firms submitting proposals to this RFP should be registered as such with the NYS Department of Economic Development.  Firms that are not certified but have applied for certification shall provide evidence of filing, including filing date.</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For purposes of this solicitation, LIPA and PSEG Long Island hereby establish an overall subcontracting goal of 30% (15% for Minority-Owned Business Enterprises participation and 15% for Women-Owned Business Enterprises participation).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Respondents shall provide a copy of arrangement made with the minority or woman-owned business enterprise (MWBE Form 103).  The New York State Minority &amp; Women Owned Businesses Searchable Database can be found at: </w:t>
      </w:r>
      <w:hyperlink r:id="rId38" w:history="1">
        <w:r w:rsidRPr="0064645F">
          <w:rPr>
            <w:rStyle w:val="Hyperlink"/>
            <w:rFonts w:ascii="Arial" w:hAnsi="Arial" w:cs="Arial"/>
          </w:rPr>
          <w:t>https://ny.newnycontracts.com/FrontEnd/VendorSearchPublic.asp</w:t>
        </w:r>
      </w:hyperlink>
      <w:r w:rsidRPr="0064645F">
        <w:rPr>
          <w:rFonts w:ascii="Arial" w:hAnsi="Arial" w:cs="Arial"/>
        </w:rPr>
        <w:t xml:space="preserve">.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Respondents who are certified as a New York State MBE or WBE Business shall provide evidence of this certification in their proposal.  Respondents are to complete LIPA’s Diversity Questionnaire, which incorporates MWBE Forms 101 and 102.</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For full or partial waiver requests, Respondent must document and certify their good faith efforts to meet or partially meet the MWBE utilization goals.  Page two of MWBE Form 104 provides the instructions and steps for firms to document good faith efforts.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If LIPA and PSEG Long Island endorse the certification of the good faith efforts of a full or partial waiver request during the process of evaluating a Proposal, the waiver request will then be submitted to the NYS Executive Chamber requesting their concurrence of the full or partial waiver.</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All forms noted in this RFP section are available on the RFP website.  Respondents are encouraged to visit the Division of Minority and Women's Business Development’s website (Link: </w:t>
      </w:r>
      <w:hyperlink r:id="rId39" w:history="1">
        <w:r w:rsidRPr="0064645F">
          <w:rPr>
            <w:rStyle w:val="Hyperlink"/>
            <w:rFonts w:ascii="Arial" w:hAnsi="Arial" w:cs="Arial"/>
          </w:rPr>
          <w:t>http://esd.ny.gov/MWBE.html</w:t>
        </w:r>
      </w:hyperlink>
      <w:r w:rsidRPr="0064645F">
        <w:rPr>
          <w:rFonts w:ascii="Arial" w:hAnsi="Arial" w:cs="Arial"/>
        </w:rPr>
        <w:t>). Respondents are also encouraged to contact the Division of Minority and Woman Business Development at (518) 292-5250 or (212) 803-2414 to learn more about MWBE subcontracting.</w:t>
      </w:r>
    </w:p>
    <w:p w:rsidR="009C604A" w:rsidRPr="0064645F" w:rsidRDefault="009C604A" w:rsidP="002861F1">
      <w:pPr>
        <w:rPr>
          <w:rFonts w:ascii="Arial" w:hAnsi="Arial" w:cs="Arial"/>
        </w:rPr>
      </w:pPr>
    </w:p>
    <w:p w:rsidR="009C604A" w:rsidRPr="0064645F" w:rsidRDefault="009C604A" w:rsidP="00BC3724">
      <w:pPr>
        <w:ind w:firstLine="720"/>
        <w:rPr>
          <w:rFonts w:ascii="Arial" w:hAnsi="Arial" w:cs="Arial"/>
          <w:b/>
        </w:rPr>
      </w:pPr>
      <w:bookmarkStart w:id="91" w:name="_Toc421179387"/>
      <w:r w:rsidRPr="0064645F">
        <w:rPr>
          <w:rFonts w:ascii="Arial" w:hAnsi="Arial" w:cs="Arial"/>
          <w:b/>
        </w:rPr>
        <w:t>NYS Service-Disabled Veteran-Owned Businesses</w:t>
      </w:r>
      <w:bookmarkEnd w:id="91"/>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This RFP has a New York State Service-Disabled Veteran-Owned Business goal of 6%.  Proposers shall identify how they intend to achieve the New York State Service-Disabled Veteran-Owned Business goal of 6%.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lastRenderedPageBreak/>
        <w:t xml:space="preserve">Proposers who are certified as a New York State Service-Disabled Veteran-Owned Business shall include evidence of this certification in their proposal.  </w:t>
      </w:r>
    </w:p>
    <w:p w:rsidR="009C604A" w:rsidRPr="0064645F" w:rsidRDefault="009C604A" w:rsidP="0064645F">
      <w:pPr>
        <w:pStyle w:val="ListParagraph"/>
        <w:numPr>
          <w:ilvl w:val="0"/>
          <w:numId w:val="17"/>
        </w:numPr>
        <w:spacing w:before="120" w:after="120" w:line="259" w:lineRule="auto"/>
        <w:contextualSpacing w:val="0"/>
        <w:jc w:val="both"/>
        <w:rPr>
          <w:rFonts w:ascii="Arial" w:hAnsi="Arial" w:cs="Arial"/>
        </w:rPr>
      </w:pPr>
      <w:r w:rsidRPr="0064645F">
        <w:rPr>
          <w:rFonts w:ascii="Arial" w:hAnsi="Arial" w:cs="Arial"/>
        </w:rPr>
        <w:t xml:space="preserve">For more information regarding New York State Service-Disabled Veteran-Owned Businesses, Respondents are encouraged to visit the New York State Office of Generals Services webpage at: </w:t>
      </w:r>
      <w:hyperlink r:id="rId40" w:history="1">
        <w:r w:rsidRPr="0064645F">
          <w:rPr>
            <w:rStyle w:val="Hyperlink"/>
            <w:rFonts w:ascii="Arial" w:hAnsi="Arial" w:cs="Arial"/>
          </w:rPr>
          <w:t>http://www.ogs.ny.gov/Core/SDVOBA.asp</w:t>
        </w:r>
      </w:hyperlink>
      <w:r w:rsidRPr="0064645F">
        <w:rPr>
          <w:rFonts w:ascii="Arial" w:hAnsi="Arial" w:cs="Arial"/>
        </w:rPr>
        <w:t xml:space="preserve">. </w:t>
      </w:r>
    </w:p>
    <w:p w:rsidR="009C604A" w:rsidRPr="0064645F" w:rsidRDefault="009C604A" w:rsidP="00A206CF">
      <w:pPr>
        <w:pStyle w:val="BodyTextCenter"/>
        <w:rPr>
          <w:rFonts w:ascii="Arial" w:hAnsi="Arial" w:cs="Arial"/>
        </w:rPr>
      </w:pPr>
      <w:r w:rsidRPr="0064645F">
        <w:rPr>
          <w:rFonts w:ascii="Arial" w:hAnsi="Arial" w:cs="Arial"/>
        </w:rPr>
        <w:t>* * * * *</w:t>
      </w: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A206CF">
      <w:pPr>
        <w:pStyle w:val="BodyText"/>
        <w:rPr>
          <w:rFonts w:ascii="Arial" w:hAnsi="Arial" w:cs="Arial"/>
        </w:rPr>
      </w:pPr>
    </w:p>
    <w:p w:rsidR="009C604A" w:rsidRPr="0064645F" w:rsidRDefault="009C604A" w:rsidP="00E448C3">
      <w:pPr>
        <w:jc w:val="center"/>
        <w:rPr>
          <w:rFonts w:ascii="Arial" w:hAnsi="Arial" w:cs="Arial"/>
          <w:b/>
        </w:rPr>
      </w:pPr>
      <w:bookmarkStart w:id="92" w:name="_Toc427071223"/>
      <w:r w:rsidRPr="0064645F">
        <w:rPr>
          <w:rStyle w:val="Heading1Char"/>
          <w:rFonts w:ascii="Arial" w:hAnsi="Arial" w:cs="Arial"/>
        </w:rPr>
        <w:lastRenderedPageBreak/>
        <w:t>APPENDIX A</w:t>
      </w:r>
      <w:bookmarkEnd w:id="92"/>
      <w:r w:rsidRPr="0064645F">
        <w:rPr>
          <w:rFonts w:ascii="Arial" w:hAnsi="Arial" w:cs="Arial"/>
          <w:b/>
        </w:rPr>
        <w:br/>
        <w:t>PERFORMANCE REQUIREMENTS FOR TRANSMISSION-CONNECTED RESOURCES USING NON-SYNCHRONOUS GENERATION</w:t>
      </w:r>
    </w:p>
    <w:p w:rsidR="009C604A" w:rsidRPr="0064645F" w:rsidRDefault="009C604A" w:rsidP="00E448C3">
      <w:pPr>
        <w:jc w:val="center"/>
        <w:rPr>
          <w:rFonts w:ascii="Arial" w:hAnsi="Arial" w:cs="Arial"/>
          <w:b/>
        </w:rPr>
      </w:pPr>
      <w:r w:rsidRPr="0064645F">
        <w:rPr>
          <w:rFonts w:ascii="Arial" w:hAnsi="Arial" w:cs="Arial"/>
          <w:b/>
        </w:rPr>
        <w:t>DRAFT</w:t>
      </w:r>
    </w:p>
    <w:p w:rsidR="009C604A" w:rsidRPr="0064645F" w:rsidRDefault="009C604A" w:rsidP="0064645F">
      <w:pPr>
        <w:pStyle w:val="Heading1"/>
        <w:keepLines/>
        <w:numPr>
          <w:ilvl w:val="0"/>
          <w:numId w:val="40"/>
        </w:numPr>
        <w:spacing w:before="480" w:after="0" w:line="276" w:lineRule="auto"/>
        <w:rPr>
          <w:rFonts w:ascii="Arial" w:hAnsi="Arial" w:cs="Arial"/>
        </w:rPr>
      </w:pPr>
      <w:bookmarkStart w:id="93" w:name="_Toc427071224"/>
      <w:r w:rsidRPr="0064645F">
        <w:rPr>
          <w:rFonts w:ascii="Arial" w:hAnsi="Arial" w:cs="Arial"/>
        </w:rPr>
        <w:t>sCOPE</w:t>
      </w:r>
      <w:bookmarkEnd w:id="93"/>
    </w:p>
    <w:p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  The transmission system is defined as the portion of the LIPA system having a nominal voltage of 23 kV or greater.</w:t>
      </w:r>
    </w:p>
    <w:p w:rsidR="009C604A" w:rsidRPr="0064645F" w:rsidRDefault="009C604A" w:rsidP="00E448C3">
      <w:pPr>
        <w:pStyle w:val="Level1text"/>
        <w:rPr>
          <w:rFonts w:ascii="Arial" w:hAnsi="Arial" w:cs="Arial"/>
        </w:rPr>
      </w:pPr>
      <w:r w:rsidRPr="0064645F">
        <w:rPr>
          <w:rFonts w:ascii="Arial" w:hAnsi="Arial" w:cs="Arial"/>
        </w:rPr>
        <w:t xml:space="preserve">This annex is not applicable to transmission-connected resources using synchronous generators nor is it applicable to resources connected to the LIPA distribution systems.  </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94" w:name="_Toc427071225"/>
      <w:r w:rsidRPr="0064645F">
        <w:rPr>
          <w:rFonts w:ascii="Arial" w:hAnsi="Arial" w:cs="Arial"/>
        </w:rPr>
        <w:t>Reactive Power Capability and control</w:t>
      </w:r>
      <w:bookmarkEnd w:id="94"/>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95" w:name="_Toc427071226"/>
      <w:r w:rsidRPr="0064645F">
        <w:rPr>
          <w:rFonts w:ascii="Arial" w:hAnsi="Arial"/>
        </w:rPr>
        <w:t>Reactive Power Capability in Normal Operation</w:t>
      </w:r>
      <w:bookmarkEnd w:id="95"/>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At power output levels less than or equal to 20% of the Resource’s sated maximum real power capacity, the Resource shall be capable of a net power factor at the point of interconnection between 0.518 leading to 0.518 lagging.</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rsidR="009C604A" w:rsidRPr="0064645F" w:rsidRDefault="009C604A" w:rsidP="0064645F">
      <w:pPr>
        <w:pStyle w:val="ListParagraph"/>
        <w:numPr>
          <w:ilvl w:val="0"/>
          <w:numId w:val="18"/>
        </w:numPr>
        <w:spacing w:after="200" w:line="276" w:lineRule="auto"/>
        <w:rPr>
          <w:rFonts w:ascii="Arial" w:hAnsi="Arial" w:cs="Arial"/>
        </w:rPr>
      </w:pPr>
      <w:r w:rsidRPr="0064645F">
        <w:rPr>
          <w:rFonts w:ascii="Arial" w:hAnsi="Arial" w:cs="Arial"/>
        </w:rPr>
        <w:lastRenderedPageBreak/>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rsidR="009C604A" w:rsidRPr="0064645F" w:rsidRDefault="001A7B26" w:rsidP="00E448C3">
      <w:pPr>
        <w:ind w:left="432"/>
        <w:jc w:val="center"/>
        <w:rPr>
          <w:rFonts w:ascii="Arial" w:hAnsi="Arial" w:cs="Arial"/>
        </w:rPr>
      </w:pPr>
      <w:r w:rsidRPr="0064645F">
        <w:rPr>
          <w:rFonts w:ascii="Arial" w:hAnsi="Arial" w:cs="Arial"/>
          <w:noProof/>
        </w:rPr>
        <w:drawing>
          <wp:inline distT="0" distB="0" distL="0" distR="0" wp14:anchorId="2B0E4614" wp14:editId="5DA3369E">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 xml:space="preserve">Required reactive capability as function of point of interconnection bus voltage.  Positive percentage indicates overexcited (lagging) reactive </w:t>
      </w:r>
      <w:r w:rsidR="001B3108" w:rsidRPr="0064645F">
        <w:rPr>
          <w:rFonts w:ascii="Arial" w:hAnsi="Arial" w:cs="Arial"/>
          <w:i/>
        </w:rPr>
        <w:t>power;</w:t>
      </w:r>
      <w:r w:rsidRPr="0064645F">
        <w:rPr>
          <w:rFonts w:ascii="Arial" w:hAnsi="Arial" w:cs="Arial"/>
          <w:i/>
        </w:rPr>
        <w:t xml:space="preserve"> negative percentage indicates under-excited (leading) reactive power.</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96" w:name="_Toc427071227"/>
      <w:r w:rsidRPr="0064645F">
        <w:rPr>
          <w:rFonts w:ascii="Arial" w:hAnsi="Arial"/>
        </w:rPr>
        <w:t>Reactive Power Capability during Undervoltage Conditions</w:t>
      </w:r>
      <w:bookmarkEnd w:id="96"/>
    </w:p>
    <w:p w:rsidR="009C604A" w:rsidRPr="0064645F" w:rsidRDefault="009C604A" w:rsidP="0064645F">
      <w:pPr>
        <w:pStyle w:val="ListParagraph"/>
        <w:numPr>
          <w:ilvl w:val="0"/>
          <w:numId w:val="19"/>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rsidR="009C604A" w:rsidRPr="0064645F" w:rsidRDefault="009C604A" w:rsidP="0064645F">
      <w:pPr>
        <w:pStyle w:val="ListParagraph"/>
        <w:numPr>
          <w:ilvl w:val="0"/>
          <w:numId w:val="19"/>
        </w:numPr>
        <w:spacing w:after="200" w:line="276" w:lineRule="auto"/>
        <w:rPr>
          <w:rFonts w:ascii="Arial" w:hAnsi="Arial" w:cs="Arial"/>
        </w:rPr>
      </w:pPr>
      <w:r w:rsidRPr="0064645F">
        <w:rPr>
          <w:rFonts w:ascii="Arial" w:hAnsi="Arial" w:cs="Arial"/>
        </w:rPr>
        <w:t>Injection of reactive current at point of interconnection voltage less than or equal to 0.5 p.u. of the nominal voltage is not required.</w:t>
      </w:r>
    </w:p>
    <w:p w:rsidR="009C604A" w:rsidRPr="0064645F" w:rsidRDefault="009C604A" w:rsidP="0064645F">
      <w:pPr>
        <w:pStyle w:val="ListParagraph"/>
        <w:numPr>
          <w:ilvl w:val="0"/>
          <w:numId w:val="19"/>
        </w:numPr>
        <w:spacing w:after="200" w:line="276" w:lineRule="auto"/>
        <w:rPr>
          <w:rFonts w:ascii="Arial" w:hAnsi="Arial" w:cs="Arial"/>
        </w:rPr>
      </w:pPr>
      <w:r w:rsidRPr="0064645F">
        <w:rPr>
          <w:rFonts w:ascii="Arial" w:hAnsi="Arial" w:cs="Arial"/>
        </w:rPr>
        <w:t>Real current injection may be curtailed to meet the reactive current injection requirements during undervoltage conditions that are specified in this sub-clause.</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97" w:name="_Toc427071228"/>
      <w:r w:rsidRPr="0064645F">
        <w:rPr>
          <w:rFonts w:ascii="Arial" w:hAnsi="Arial"/>
        </w:rPr>
        <w:t>Reactive Power Control Capability</w:t>
      </w:r>
      <w:bookmarkEnd w:id="97"/>
    </w:p>
    <w:p w:rsidR="009C604A" w:rsidRPr="0064645F" w:rsidRDefault="009C604A" w:rsidP="00E448C3">
      <w:pPr>
        <w:ind w:left="720"/>
        <w:rPr>
          <w:rFonts w:ascii="Arial" w:hAnsi="Arial" w:cs="Arial"/>
        </w:rPr>
      </w:pPr>
      <w:r w:rsidRPr="0064645F">
        <w:rPr>
          <w:rFonts w:ascii="Arial" w:hAnsi="Arial" w:cs="Arial"/>
        </w:rPr>
        <w:t xml:space="preserve">The Resource shall have the control capability to regulate its reactive power in any of the following modes: constant reactive power, constant power factor, bus voltage regulation with droop.  These control modes shall achieve specified performance at the Point of Interconnection, regardless of whether the Resource is composed of a single generation unit, or a multiplicity of individual generation units. </w:t>
      </w:r>
    </w:p>
    <w:p w:rsidR="009C604A" w:rsidRPr="0064645F" w:rsidRDefault="009C604A" w:rsidP="0064645F">
      <w:pPr>
        <w:pStyle w:val="Heading3"/>
        <w:keepNext/>
        <w:numPr>
          <w:ilvl w:val="2"/>
          <w:numId w:val="40"/>
        </w:numPr>
        <w:spacing w:before="200" w:after="0" w:line="276" w:lineRule="auto"/>
        <w:ind w:left="1224" w:hanging="504"/>
        <w:rPr>
          <w:rFonts w:ascii="Arial" w:hAnsi="Arial" w:cs="Arial"/>
        </w:rPr>
      </w:pPr>
      <w:r w:rsidRPr="0064645F">
        <w:rPr>
          <w:rFonts w:ascii="Arial" w:hAnsi="Arial" w:cs="Arial"/>
        </w:rPr>
        <w:t>Constant Reactive Power Mode</w:t>
      </w:r>
    </w:p>
    <w:p w:rsidR="009C604A" w:rsidRPr="0064645F" w:rsidRDefault="009C604A" w:rsidP="0064645F">
      <w:pPr>
        <w:pStyle w:val="ListParagraph"/>
        <w:numPr>
          <w:ilvl w:val="0"/>
          <w:numId w:val="20"/>
        </w:numPr>
        <w:spacing w:after="200" w:line="276" w:lineRule="auto"/>
        <w:rPr>
          <w:rFonts w:ascii="Arial" w:hAnsi="Arial" w:cs="Arial"/>
        </w:rPr>
      </w:pPr>
      <w:r w:rsidRPr="0064645F">
        <w:rPr>
          <w:rFonts w:ascii="Arial" w:hAnsi="Arial" w:cs="Arial"/>
        </w:rPr>
        <w:t>In the constant reactive power mode, the net reactive power at the Point of Interconnection shall be automatically maintained at a specified value or setpoint.  The minimum range of adjustability for this setpoint shall at least cover the full range of required reactive power capability as specified in Sub-Clause 2.1 of this Annex.</w:t>
      </w:r>
    </w:p>
    <w:p w:rsidR="009C604A" w:rsidRPr="0064645F" w:rsidRDefault="009C604A" w:rsidP="0064645F">
      <w:pPr>
        <w:pStyle w:val="ListParagraph"/>
        <w:numPr>
          <w:ilvl w:val="0"/>
          <w:numId w:val="20"/>
        </w:numPr>
        <w:spacing w:after="200" w:line="276" w:lineRule="auto"/>
        <w:rPr>
          <w:rFonts w:ascii="Arial" w:hAnsi="Arial" w:cs="Arial"/>
        </w:rPr>
      </w:pPr>
      <w:r w:rsidRPr="0064645F">
        <w:rPr>
          <w:rFonts w:ascii="Arial" w:hAnsi="Arial" w:cs="Arial"/>
        </w:rPr>
        <w:lastRenderedPageBreak/>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rsidR="009C604A" w:rsidRPr="0064645F" w:rsidRDefault="009C604A" w:rsidP="0064645F">
      <w:pPr>
        <w:pStyle w:val="ListParagraph"/>
        <w:numPr>
          <w:ilvl w:val="0"/>
          <w:numId w:val="20"/>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rsidR="009C604A" w:rsidRPr="0064645F" w:rsidRDefault="009C604A" w:rsidP="0064645F">
      <w:pPr>
        <w:pStyle w:val="Heading3"/>
        <w:keepNext/>
        <w:numPr>
          <w:ilvl w:val="2"/>
          <w:numId w:val="40"/>
        </w:numPr>
        <w:spacing w:before="200" w:after="0" w:line="276" w:lineRule="auto"/>
        <w:ind w:left="1224" w:hanging="504"/>
        <w:rPr>
          <w:rFonts w:ascii="Arial" w:hAnsi="Arial" w:cs="Arial"/>
        </w:rPr>
      </w:pPr>
      <w:r w:rsidRPr="0064645F">
        <w:rPr>
          <w:rFonts w:ascii="Arial" w:hAnsi="Arial" w:cs="Arial"/>
        </w:rPr>
        <w:t>Constant Power Factor Mode</w:t>
      </w:r>
    </w:p>
    <w:p w:rsidR="009C604A" w:rsidRPr="0064645F" w:rsidRDefault="009C604A" w:rsidP="0064645F">
      <w:pPr>
        <w:pStyle w:val="ListParagraph"/>
        <w:numPr>
          <w:ilvl w:val="0"/>
          <w:numId w:val="21"/>
        </w:numPr>
        <w:spacing w:after="200" w:line="276" w:lineRule="auto"/>
        <w:rPr>
          <w:rFonts w:ascii="Arial" w:hAnsi="Arial" w:cs="Arial"/>
        </w:rPr>
      </w:pPr>
      <w:r w:rsidRPr="0064645F">
        <w:rPr>
          <w:rFonts w:ascii="Arial" w:hAnsi="Arial" w:cs="Arial"/>
        </w:rPr>
        <w:t>In the constant power factor mode, the net reactive power at the Point of Interconnection shall be automatically varied in proportion to the real power output, such that a constant power factor is maintained at a specified setpoint.  The minimum range of adjustability for this setpoint shall be from 0.95 leading to 0.95 lagging.</w:t>
      </w:r>
    </w:p>
    <w:p w:rsidR="009C604A" w:rsidRPr="0064645F" w:rsidRDefault="009C604A" w:rsidP="0064645F">
      <w:pPr>
        <w:pStyle w:val="ListParagraph"/>
        <w:numPr>
          <w:ilvl w:val="0"/>
          <w:numId w:val="21"/>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rsidR="009C604A" w:rsidRPr="0064645F" w:rsidRDefault="009C604A" w:rsidP="0064645F">
      <w:pPr>
        <w:pStyle w:val="ListParagraph"/>
        <w:numPr>
          <w:ilvl w:val="0"/>
          <w:numId w:val="21"/>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rsidR="009C604A" w:rsidRPr="0064645F" w:rsidRDefault="009C604A" w:rsidP="0064645F">
      <w:pPr>
        <w:pStyle w:val="Heading3"/>
        <w:keepNext/>
        <w:numPr>
          <w:ilvl w:val="2"/>
          <w:numId w:val="40"/>
        </w:numPr>
        <w:spacing w:before="200" w:after="0" w:line="276" w:lineRule="auto"/>
        <w:ind w:left="1224" w:hanging="504"/>
        <w:rPr>
          <w:rFonts w:ascii="Arial" w:hAnsi="Arial" w:cs="Arial"/>
        </w:rPr>
      </w:pPr>
      <w:r w:rsidRPr="0064645F">
        <w:rPr>
          <w:rFonts w:ascii="Arial" w:hAnsi="Arial" w:cs="Arial"/>
        </w:rPr>
        <w:t>Voltage Regulation Mode (with Droop)</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In the voltage regulation mode, the reactive power of the Resource shall be automatically varied to regulate the Point of Interconnection positive sequence voltage magnitude to a specified setpoint, offset by a droop function</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The minimum range of adjustability for the voltage regulation setpoint shall be from 0.95 to 1.05 p.u. of the nominal voltage</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The voltage regulation setpoint shall be offset by a droop function that is in proportion to the reactive power output of the Resource.</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The minimum range of adjustability for the droop function shall be from 0.04 to 0.30 p.u. voltage setpoint offset per per-unit reactive power output.  The per-unit base for the reactive power output is the rated real power capacity of the Resource.</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 xml:space="preserve">The Resource shall not be required to provide reactive power greater than as specified in Sub-Clause 2.1 of this Annex in order to regulate voltage.  </w:t>
      </w:r>
      <w:r w:rsidRPr="0064645F">
        <w:rPr>
          <w:rFonts w:ascii="Arial" w:hAnsi="Arial" w:cs="Arial"/>
        </w:rPr>
        <w:lastRenderedPageBreak/>
        <w:t>Controls shall be designed to avoid “wind-up” of integral functions when the reactive power output is limited by capacity constraints.</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0.005 p.u. of the specified voltage regulation setpoint, as adjusted by the droop function, to the extent that this voltage regulation performance can be achieved within the reactive capability limits of the Resource.</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  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rsidR="009C604A" w:rsidRPr="0064645F" w:rsidRDefault="009C604A" w:rsidP="0064645F">
      <w:pPr>
        <w:pStyle w:val="ListParagraph"/>
        <w:numPr>
          <w:ilvl w:val="0"/>
          <w:numId w:val="22"/>
        </w:numPr>
        <w:spacing w:after="200" w:line="276" w:lineRule="auto"/>
        <w:rPr>
          <w:rFonts w:ascii="Arial" w:hAnsi="Arial" w:cs="Arial"/>
        </w:rPr>
      </w:pPr>
      <w:r w:rsidRPr="0064645F">
        <w:rPr>
          <w:rFonts w:ascii="Arial" w:hAnsi="Arial" w:cs="Arial"/>
        </w:rPr>
        <w:t>For a step change in the voltage regulation setpoint, the resulting voltage response shall not overshoot the final value by more than 10% of the change in steady-state voltages before and following the step.</w:t>
      </w:r>
    </w:p>
    <w:p w:rsidR="009C604A" w:rsidRPr="0064645F" w:rsidRDefault="009C604A" w:rsidP="0064645F">
      <w:pPr>
        <w:pStyle w:val="Heading3"/>
        <w:keepNext/>
        <w:numPr>
          <w:ilvl w:val="2"/>
          <w:numId w:val="40"/>
        </w:numPr>
        <w:spacing w:before="200" w:after="0" w:line="276" w:lineRule="auto"/>
        <w:ind w:left="1224" w:hanging="504"/>
        <w:rPr>
          <w:rFonts w:ascii="Arial" w:hAnsi="Arial" w:cs="Arial"/>
        </w:rPr>
      </w:pPr>
      <w:r w:rsidRPr="0064645F">
        <w:rPr>
          <w:rFonts w:ascii="Arial" w:hAnsi="Arial" w:cs="Arial"/>
        </w:rPr>
        <w:t>Dispatch of Reactive Control Setpoints and Parameters</w:t>
      </w:r>
    </w:p>
    <w:p w:rsidR="009C604A" w:rsidRPr="0064645F" w:rsidRDefault="009C604A" w:rsidP="0064645F">
      <w:pPr>
        <w:pStyle w:val="ListParagraph"/>
        <w:numPr>
          <w:ilvl w:val="0"/>
          <w:numId w:val="23"/>
        </w:numPr>
        <w:spacing w:after="200" w:line="276" w:lineRule="auto"/>
        <w:rPr>
          <w:rFonts w:ascii="Arial" w:hAnsi="Arial" w:cs="Arial"/>
        </w:rPr>
      </w:pPr>
      <w:r w:rsidRPr="0064645F">
        <w:rPr>
          <w:rFonts w:ascii="Arial" w:hAnsi="Arial" w:cs="Arial"/>
        </w:rPr>
        <w:t>The selection of the reactive control mode and setpoints shall be at the sole discretion of PSEG-LI System Operations.</w:t>
      </w:r>
    </w:p>
    <w:p w:rsidR="009C604A" w:rsidRPr="0064645F" w:rsidRDefault="009C604A" w:rsidP="0064645F">
      <w:pPr>
        <w:pStyle w:val="ListParagraph"/>
        <w:numPr>
          <w:ilvl w:val="0"/>
          <w:numId w:val="23"/>
        </w:numPr>
        <w:spacing w:after="200" w:line="276" w:lineRule="auto"/>
        <w:rPr>
          <w:rFonts w:ascii="Arial" w:hAnsi="Arial" w:cs="Arial"/>
        </w:rPr>
      </w:pPr>
      <w:r w:rsidRPr="0064645F">
        <w:rPr>
          <w:rFonts w:ascii="Arial" w:hAnsi="Arial" w:cs="Arial"/>
        </w:rPr>
        <w:t>Changes in control mode and setpoints may be changed at any time.  The Resource Owner shall be responsible for implementing any ordered changes immediately.  In all cases, these changes shall be implemented within ten (10) minutes of issuance of the order by PSEG-LI System Operations.</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98" w:name="_Toc427071229"/>
      <w:r w:rsidRPr="0064645F">
        <w:rPr>
          <w:rFonts w:ascii="Arial" w:hAnsi="Arial" w:cs="Arial"/>
        </w:rPr>
        <w:t>voltage and Frequency Disturbance Performance</w:t>
      </w:r>
      <w:bookmarkEnd w:id="98"/>
    </w:p>
    <w:p w:rsidR="009C604A" w:rsidRPr="0064645F" w:rsidRDefault="009C604A" w:rsidP="0064645F">
      <w:pPr>
        <w:pStyle w:val="ListParagraph"/>
        <w:numPr>
          <w:ilvl w:val="0"/>
          <w:numId w:val="24"/>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rsidR="009C604A" w:rsidRPr="0064645F" w:rsidRDefault="009C604A" w:rsidP="0064645F">
      <w:pPr>
        <w:pStyle w:val="ListParagraph"/>
        <w:numPr>
          <w:ilvl w:val="0"/>
          <w:numId w:val="24"/>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99" w:name="_Toc427071230"/>
      <w:r w:rsidRPr="0064645F">
        <w:rPr>
          <w:rFonts w:ascii="Arial" w:hAnsi="Arial"/>
        </w:rPr>
        <w:t>Low-Voltage Ride Through</w:t>
      </w:r>
      <w:bookmarkEnd w:id="99"/>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  The initial conditions prior to such fault may include outage of any one LIPA transmission element, inclusive of both circuits of a double-circuit line sharing common transmission tower structures.</w:t>
      </w:r>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 xml:space="preserve">The Resource shall remain online for any voltage disturbance caused by a single-phase fault on the transmission grid with delayed clearing, plus any subsequent post-fault voltage recovery to the final steady-state post-fault voltage.  Clearing time </w:t>
      </w:r>
      <w:r w:rsidRPr="0064645F">
        <w:rPr>
          <w:rFonts w:ascii="Arial" w:hAnsi="Arial" w:cs="Arial"/>
        </w:rPr>
        <w:lastRenderedPageBreak/>
        <w:t>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any one LIPA transmission element, inclusive of both circuits of a double-circuit line sharing common transmission tower structures.</w:t>
      </w:r>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The Resource shall recover to 90% of its pre-fault current output within 50 ms of the recovery of the point of interconnection positive sequence voltage to 0.85 per-unit of the nominal voltage.</w:t>
      </w:r>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100 ms of the recovery of the point-of-interconnection positive sequence voltage to 0.95 per-unit of the nominal voltage, subject to the availability of the primary energy source.  </w:t>
      </w:r>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rsidR="009C604A" w:rsidRPr="0064645F" w:rsidRDefault="009C604A" w:rsidP="0064645F">
      <w:pPr>
        <w:pStyle w:val="ListParagraph"/>
        <w:numPr>
          <w:ilvl w:val="0"/>
          <w:numId w:val="25"/>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97344EE" wp14:editId="36285021">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rsidR="009C604A" w:rsidRPr="0064645F" w:rsidRDefault="009C604A" w:rsidP="00E448C3">
      <w:pPr>
        <w:ind w:left="2160" w:hanging="1728"/>
        <w:jc w:val="center"/>
        <w:rPr>
          <w:rFonts w:ascii="Arial" w:hAnsi="Arial" w:cs="Arial"/>
          <w:i/>
        </w:rPr>
      </w:pPr>
      <w:r w:rsidRPr="0064645F">
        <w:rPr>
          <w:rFonts w:ascii="Arial" w:hAnsi="Arial" w:cs="Arial"/>
          <w:i/>
        </w:rPr>
        <w:t>Figure 3-1</w:t>
      </w:r>
      <w:r w:rsidRPr="0064645F">
        <w:rPr>
          <w:rFonts w:ascii="Arial" w:hAnsi="Arial" w:cs="Arial"/>
          <w:i/>
        </w:rPr>
        <w:tab/>
        <w:t>Minimum positive-sequence voltage ride through requirement.</w:t>
      </w:r>
    </w:p>
    <w:p w:rsidR="009C604A" w:rsidRPr="0064645F" w:rsidRDefault="001A7B26" w:rsidP="00E448C3">
      <w:pPr>
        <w:ind w:left="2160" w:hanging="1728"/>
        <w:jc w:val="center"/>
        <w:rPr>
          <w:rFonts w:ascii="Arial" w:hAnsi="Arial" w:cs="Arial"/>
          <w:i/>
        </w:rPr>
      </w:pPr>
      <w:r w:rsidRPr="0064645F">
        <w:rPr>
          <w:rFonts w:ascii="Arial" w:hAnsi="Arial" w:cs="Arial"/>
          <w:i/>
          <w:noProof/>
        </w:rPr>
        <w:lastRenderedPageBreak/>
        <w:drawing>
          <wp:inline distT="0" distB="0" distL="0" distR="0" wp14:anchorId="4396CA85" wp14:editId="0AE42391">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0" w:name="_Toc427071231"/>
      <w:r w:rsidRPr="0064645F">
        <w:rPr>
          <w:rFonts w:ascii="Arial" w:hAnsi="Arial"/>
        </w:rPr>
        <w:t>High-Voltage Ride Through</w:t>
      </w:r>
      <w:bookmarkEnd w:id="100"/>
    </w:p>
    <w:p w:rsidR="009C604A" w:rsidRPr="0064645F" w:rsidRDefault="009C604A" w:rsidP="00E448C3">
      <w:pPr>
        <w:ind w:left="792"/>
        <w:rPr>
          <w:rFonts w:ascii="Arial" w:hAnsi="Arial" w:cs="Arial"/>
        </w:rPr>
      </w:pPr>
      <w:r w:rsidRPr="0064645F">
        <w:rPr>
          <w:rFonts w:ascii="Arial" w:hAnsi="Arial" w:cs="Arial"/>
        </w:rPr>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6D351D95" wp14:editId="29BCC7E7">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1" w:name="_Toc427071232"/>
      <w:r w:rsidRPr="0064645F">
        <w:rPr>
          <w:rFonts w:ascii="Arial" w:hAnsi="Arial"/>
        </w:rPr>
        <w:t>Voltage Disturbances within the Normal Magnitude Range</w:t>
      </w:r>
      <w:bookmarkEnd w:id="101"/>
    </w:p>
    <w:p w:rsidR="009C604A" w:rsidRPr="0064645F" w:rsidRDefault="009C604A" w:rsidP="0064645F">
      <w:pPr>
        <w:pStyle w:val="ListParagraph"/>
        <w:numPr>
          <w:ilvl w:val="0"/>
          <w:numId w:val="26"/>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p.u. to 1.05 p.u. of nominal, and which do not cause a </w:t>
      </w:r>
      <w:r w:rsidRPr="0064645F">
        <w:rPr>
          <w:rFonts w:ascii="Arial" w:hAnsi="Arial" w:cs="Arial"/>
        </w:rPr>
        <w:lastRenderedPageBreak/>
        <w:t>negative sequence component of voltage exceeding the magnitudes and durations specified in Figure 3-2.</w:t>
      </w:r>
    </w:p>
    <w:p w:rsidR="009C604A" w:rsidRPr="0064645F" w:rsidRDefault="009C604A" w:rsidP="0064645F">
      <w:pPr>
        <w:pStyle w:val="ListParagraph"/>
        <w:numPr>
          <w:ilvl w:val="0"/>
          <w:numId w:val="26"/>
        </w:numPr>
        <w:spacing w:after="200" w:line="276" w:lineRule="auto"/>
        <w:rPr>
          <w:rFonts w:ascii="Arial" w:hAnsi="Arial" w:cs="Arial"/>
        </w:rPr>
      </w:pPr>
      <w:r w:rsidRPr="0064645F">
        <w:rPr>
          <w:rFonts w:ascii="Arial" w:hAnsi="Arial" w:cs="Arial"/>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  This requirement does not limit power variations due to availability of the primary energy source (e.g., a change in solar irradiance) that is not related to the voltage disturbance.</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2" w:name="_Toc427071233"/>
      <w:r w:rsidRPr="0064645F">
        <w:rPr>
          <w:rFonts w:ascii="Arial" w:hAnsi="Arial"/>
        </w:rPr>
        <w:t>Frequency Response and Ride Through</w:t>
      </w:r>
      <w:bookmarkEnd w:id="102"/>
    </w:p>
    <w:p w:rsidR="009C604A" w:rsidRPr="0064645F" w:rsidRDefault="009C604A" w:rsidP="0064645F">
      <w:pPr>
        <w:pStyle w:val="ListParagraph"/>
        <w:numPr>
          <w:ilvl w:val="0"/>
          <w:numId w:val="27"/>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w:t>
      </w:r>
      <w:r w:rsidR="001B3108" w:rsidRPr="0064645F">
        <w:rPr>
          <w:rFonts w:ascii="Arial" w:hAnsi="Arial" w:cs="Arial"/>
        </w:rPr>
        <w:t>3.</w:t>
      </w:r>
    </w:p>
    <w:p w:rsidR="009C604A" w:rsidRPr="0064645F" w:rsidRDefault="009C604A" w:rsidP="0064645F">
      <w:pPr>
        <w:pStyle w:val="ListParagraph"/>
        <w:numPr>
          <w:ilvl w:val="0"/>
          <w:numId w:val="27"/>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rsidR="009C604A" w:rsidRPr="0064645F" w:rsidRDefault="009C604A" w:rsidP="0064645F">
      <w:pPr>
        <w:pStyle w:val="ListParagraph"/>
        <w:numPr>
          <w:ilvl w:val="0"/>
          <w:numId w:val="27"/>
        </w:numPr>
        <w:spacing w:after="200" w:line="276" w:lineRule="auto"/>
        <w:rPr>
          <w:rFonts w:ascii="Arial" w:hAnsi="Arial" w:cs="Arial"/>
        </w:rPr>
      </w:pPr>
      <w:r w:rsidRPr="0064645F">
        <w:rPr>
          <w:rFonts w:ascii="Arial" w:hAnsi="Arial" w:cs="Arial"/>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  Limitations to the under-frequency response due to available real power (e.g., level of solar insolation) and equipment physical limitations shall not be deemed as non-compliance with this requirement.</w:t>
      </w:r>
    </w:p>
    <w:p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A4DBC9D" wp14:editId="2349A8C1">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103" w:name="_Toc427071234"/>
      <w:r w:rsidRPr="0064645F">
        <w:rPr>
          <w:rFonts w:ascii="Arial" w:hAnsi="Arial" w:cs="Arial"/>
        </w:rPr>
        <w:lastRenderedPageBreak/>
        <w:t>Harmonic and interference Performance</w:t>
      </w:r>
      <w:bookmarkEnd w:id="103"/>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4" w:name="_Toc427071235"/>
      <w:r w:rsidRPr="0064645F">
        <w:rPr>
          <w:rFonts w:ascii="Arial" w:hAnsi="Arial"/>
        </w:rPr>
        <w:t>Harmonic Current Limits</w:t>
      </w:r>
      <w:bookmarkEnd w:id="104"/>
    </w:p>
    <w:p w:rsidR="009C604A" w:rsidRPr="0064645F" w:rsidRDefault="009C604A" w:rsidP="0064645F">
      <w:pPr>
        <w:pStyle w:val="ListParagraph"/>
        <w:numPr>
          <w:ilvl w:val="0"/>
          <w:numId w:val="28"/>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  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96"/>
        <w:gridCol w:w="1296"/>
        <w:gridCol w:w="1296"/>
        <w:gridCol w:w="1296"/>
        <w:gridCol w:w="1296"/>
      </w:tblGrid>
      <w:tr w:rsidR="009C604A" w:rsidRPr="00F3223B" w:rsidTr="00183B20">
        <w:tc>
          <w:tcPr>
            <w:tcW w:w="2160" w:type="dxa"/>
            <w:vMerge w:val="restart"/>
            <w:shd w:val="pct20" w:color="auto" w:fill="auto"/>
          </w:tcPr>
          <w:p w:rsidR="009C604A" w:rsidRPr="0064645F" w:rsidRDefault="009C604A" w:rsidP="00183B20">
            <w:pPr>
              <w:rPr>
                <w:rFonts w:ascii="Arial" w:hAnsi="Arial" w:cs="Arial"/>
              </w:rPr>
            </w:pPr>
          </w:p>
        </w:tc>
        <w:tc>
          <w:tcPr>
            <w:tcW w:w="6480" w:type="dxa"/>
            <w:gridSpan w:val="5"/>
          </w:tcPr>
          <w:p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rsidTr="00183B20">
        <w:tc>
          <w:tcPr>
            <w:tcW w:w="2160" w:type="dxa"/>
            <w:vMerge/>
            <w:shd w:val="pct20" w:color="auto" w:fill="auto"/>
          </w:tcPr>
          <w:p w:rsidR="009C604A" w:rsidRPr="0064645F" w:rsidRDefault="009C604A" w:rsidP="00183B20">
            <w:pPr>
              <w:rPr>
                <w:rFonts w:ascii="Arial" w:hAnsi="Arial" w:cs="Arial"/>
              </w:rPr>
            </w:pPr>
          </w:p>
        </w:tc>
        <w:tc>
          <w:tcPr>
            <w:tcW w:w="1296" w:type="dxa"/>
          </w:tcPr>
          <w:p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rsidR="009C604A" w:rsidRPr="0064645F" w:rsidRDefault="009C604A" w:rsidP="00183B20">
            <w:pPr>
              <w:jc w:val="center"/>
              <w:rPr>
                <w:rFonts w:ascii="Arial" w:hAnsi="Arial" w:cs="Arial"/>
              </w:rPr>
            </w:pPr>
            <w:r w:rsidRPr="0064645F">
              <w:rPr>
                <w:rFonts w:ascii="Arial" w:hAnsi="Arial" w:cs="Arial"/>
              </w:rPr>
              <w:t>RSS</w:t>
            </w:r>
          </w:p>
        </w:tc>
      </w:tr>
      <w:tr w:rsidR="009C604A" w:rsidRPr="00F3223B" w:rsidTr="00183B20">
        <w:tc>
          <w:tcPr>
            <w:tcW w:w="2160" w:type="dxa"/>
          </w:tcPr>
          <w:p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rsidR="009C604A" w:rsidRPr="0064645F" w:rsidRDefault="009C604A" w:rsidP="00183B20">
            <w:pPr>
              <w:jc w:val="center"/>
              <w:rPr>
                <w:rFonts w:ascii="Arial" w:hAnsi="Arial" w:cs="Arial"/>
              </w:rPr>
            </w:pPr>
            <w:r w:rsidRPr="0064645F">
              <w:rPr>
                <w:rFonts w:ascii="Arial" w:hAnsi="Arial" w:cs="Arial"/>
              </w:rPr>
              <w:t>2.0%</w:t>
            </w:r>
          </w:p>
        </w:tc>
        <w:tc>
          <w:tcPr>
            <w:tcW w:w="1296" w:type="dxa"/>
          </w:tcPr>
          <w:p w:rsidR="009C604A" w:rsidRPr="0064645F" w:rsidRDefault="009C604A" w:rsidP="00183B20">
            <w:pPr>
              <w:jc w:val="center"/>
              <w:rPr>
                <w:rFonts w:ascii="Arial" w:hAnsi="Arial" w:cs="Arial"/>
              </w:rPr>
            </w:pPr>
            <w:r w:rsidRPr="0064645F">
              <w:rPr>
                <w:rFonts w:ascii="Arial" w:hAnsi="Arial" w:cs="Arial"/>
              </w:rPr>
              <w:t>1.5%</w:t>
            </w:r>
          </w:p>
        </w:tc>
        <w:tc>
          <w:tcPr>
            <w:tcW w:w="1296" w:type="dxa"/>
          </w:tcPr>
          <w:p w:rsidR="009C604A" w:rsidRPr="0064645F" w:rsidRDefault="009C604A" w:rsidP="00183B20">
            <w:pPr>
              <w:jc w:val="center"/>
              <w:rPr>
                <w:rFonts w:ascii="Arial" w:hAnsi="Arial" w:cs="Arial"/>
              </w:rPr>
            </w:pPr>
            <w:r w:rsidRPr="0064645F">
              <w:rPr>
                <w:rFonts w:ascii="Arial" w:hAnsi="Arial" w:cs="Arial"/>
              </w:rPr>
              <w:t>0.6%</w:t>
            </w:r>
          </w:p>
        </w:tc>
        <w:tc>
          <w:tcPr>
            <w:tcW w:w="1296" w:type="dxa"/>
          </w:tcPr>
          <w:p w:rsidR="009C604A" w:rsidRPr="0064645F" w:rsidRDefault="009C604A" w:rsidP="00183B20">
            <w:pPr>
              <w:jc w:val="center"/>
              <w:rPr>
                <w:rFonts w:ascii="Arial" w:hAnsi="Arial" w:cs="Arial"/>
              </w:rPr>
            </w:pPr>
            <w:r w:rsidRPr="0064645F">
              <w:rPr>
                <w:rFonts w:ascii="Arial" w:hAnsi="Arial" w:cs="Arial"/>
              </w:rPr>
              <w:t>0.3%</w:t>
            </w:r>
          </w:p>
        </w:tc>
        <w:tc>
          <w:tcPr>
            <w:tcW w:w="1296" w:type="dxa"/>
          </w:tcPr>
          <w:p w:rsidR="009C604A" w:rsidRPr="0064645F" w:rsidRDefault="009C604A" w:rsidP="00183B20">
            <w:pPr>
              <w:jc w:val="center"/>
              <w:rPr>
                <w:rFonts w:ascii="Arial" w:hAnsi="Arial" w:cs="Arial"/>
              </w:rPr>
            </w:pPr>
            <w:r w:rsidRPr="0064645F">
              <w:rPr>
                <w:rFonts w:ascii="Arial" w:hAnsi="Arial" w:cs="Arial"/>
              </w:rPr>
              <w:t>3.0%</w:t>
            </w:r>
          </w:p>
        </w:tc>
      </w:tr>
    </w:tbl>
    <w:p w:rsidR="009C604A" w:rsidRPr="0064645F" w:rsidRDefault="009C604A" w:rsidP="00E448C3">
      <w:pPr>
        <w:ind w:left="792"/>
        <w:rPr>
          <w:rFonts w:ascii="Arial" w:hAnsi="Arial" w:cs="Arial"/>
        </w:rPr>
      </w:pPr>
    </w:p>
    <w:p w:rsidR="009C604A" w:rsidRPr="0064645F" w:rsidRDefault="009C604A" w:rsidP="0064645F">
      <w:pPr>
        <w:pStyle w:val="ListParagraph"/>
        <w:numPr>
          <w:ilvl w:val="0"/>
          <w:numId w:val="28"/>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  The IT product is defined as follows:</w:t>
      </w:r>
    </w:p>
    <w:p w:rsidR="009C604A" w:rsidRPr="0064645F" w:rsidRDefault="009C604A" w:rsidP="00E448C3">
      <w:pPr>
        <w:ind w:left="792"/>
        <w:jc w:val="center"/>
        <w:rPr>
          <w:rFonts w:ascii="Arial" w:hAnsi="Arial" w:cs="Arial"/>
        </w:rPr>
      </w:pPr>
      <w:r w:rsidRPr="0064645F">
        <w:rPr>
          <w:rFonts w:ascii="Arial" w:hAnsi="Arial" w:cs="Arial"/>
          <w:position w:val="-18"/>
        </w:rPr>
        <w:object w:dxaOrig="21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5pt;height:26.85pt" o:ole="">
            <v:imagedata r:id="rId46" o:title=""/>
          </v:shape>
          <o:OLEObject Type="Embed" ProgID="Equation.3" ShapeID="_x0000_i1025" DrawAspect="Content" ObjectID="_1501074225" r:id="rId47"/>
        </w:object>
      </w:r>
    </w:p>
    <w:p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T</w:t>
      </w:r>
      <w:r w:rsidRPr="0064645F">
        <w:rPr>
          <w:rFonts w:ascii="Arial" w:hAnsi="Arial" w:cs="Arial"/>
          <w:i/>
          <w:vertAlign w:val="subscript"/>
        </w:rPr>
        <w:t>h</w:t>
      </w:r>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t>I</w:t>
      </w:r>
      <w:r w:rsidRPr="0064645F">
        <w:rPr>
          <w:rFonts w:ascii="Arial" w:hAnsi="Arial" w:cs="Arial"/>
          <w:i/>
          <w:vertAlign w:val="subscript"/>
        </w:rPr>
        <w:t>h</w:t>
      </w:r>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rsidR="009C604A" w:rsidRPr="0064645F" w:rsidRDefault="009C604A" w:rsidP="0064645F">
      <w:pPr>
        <w:pStyle w:val="ListParagraph"/>
        <w:numPr>
          <w:ilvl w:val="0"/>
          <w:numId w:val="28"/>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  Interpolation of the weighting factors shall be used for non-integer harmonics.</w:t>
      </w:r>
    </w:p>
    <w:p w:rsidR="009C604A" w:rsidRPr="0064645F" w:rsidRDefault="009C604A" w:rsidP="0064645F">
      <w:pPr>
        <w:pStyle w:val="ListParagraph"/>
        <w:numPr>
          <w:ilvl w:val="0"/>
          <w:numId w:val="28"/>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5" w:name="_Toc427071236"/>
      <w:r w:rsidRPr="0064645F">
        <w:rPr>
          <w:rFonts w:ascii="Arial" w:hAnsi="Arial"/>
        </w:rPr>
        <w:t>Harmonic Voltage Limits</w:t>
      </w:r>
      <w:bookmarkEnd w:id="105"/>
    </w:p>
    <w:p w:rsidR="009C604A" w:rsidRPr="0064645F" w:rsidRDefault="009C604A" w:rsidP="0064645F">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an incremental increase in voltage distortion at any non-fundamental order from harmonic orders 2 to 50 by greater than 1% of the nominal voltage.  </w:t>
      </w:r>
    </w:p>
    <w:p w:rsidR="009C604A" w:rsidRPr="0064645F" w:rsidRDefault="009C604A" w:rsidP="0064645F">
      <w:pPr>
        <w:pStyle w:val="ListParagraph"/>
        <w:numPr>
          <w:ilvl w:val="0"/>
          <w:numId w:val="29"/>
        </w:numPr>
        <w:spacing w:after="200" w:line="276" w:lineRule="auto"/>
        <w:rPr>
          <w:rFonts w:ascii="Arial" w:hAnsi="Arial" w:cs="Arial"/>
        </w:rPr>
      </w:pPr>
      <w:r w:rsidRPr="0064645F">
        <w:rPr>
          <w:rFonts w:ascii="Arial" w:hAnsi="Arial" w:cs="Arial"/>
        </w:rPr>
        <w:t>The voltage TIF, as defined in IEEE-519, caused by the Resource, shall be less than 25.</w:t>
      </w:r>
    </w:p>
    <w:p w:rsidR="009C604A" w:rsidRPr="0064645F" w:rsidRDefault="009C604A" w:rsidP="0064645F">
      <w:pPr>
        <w:pStyle w:val="ListParagraph"/>
        <w:numPr>
          <w:ilvl w:val="0"/>
          <w:numId w:val="29"/>
        </w:numPr>
        <w:spacing w:after="200" w:line="276" w:lineRule="auto"/>
        <w:rPr>
          <w:rFonts w:ascii="Arial" w:hAnsi="Arial" w:cs="Arial"/>
        </w:rPr>
      </w:pPr>
      <w:r w:rsidRPr="0064645F">
        <w:rPr>
          <w:rFonts w:ascii="Arial" w:hAnsi="Arial" w:cs="Arial"/>
        </w:rPr>
        <w:t>The voltage distortion specifications are applicable to all frequency components above 120 Hz and less than or equal to 3 kHz.  Interpolation of the weighting factors shall be used for non-integer harmonics.</w:t>
      </w:r>
    </w:p>
    <w:p w:rsidR="009C604A" w:rsidRPr="0064645F" w:rsidRDefault="009C604A" w:rsidP="0064645F">
      <w:pPr>
        <w:pStyle w:val="ListParagraph"/>
        <w:numPr>
          <w:ilvl w:val="0"/>
          <w:numId w:val="29"/>
        </w:numPr>
        <w:spacing w:after="200" w:line="276" w:lineRule="auto"/>
        <w:rPr>
          <w:rFonts w:ascii="Arial" w:hAnsi="Arial" w:cs="Arial"/>
        </w:rPr>
      </w:pPr>
      <w:r w:rsidRPr="0064645F">
        <w:rPr>
          <w:rFonts w:ascii="Arial" w:hAnsi="Arial" w:cs="Arial"/>
        </w:rPr>
        <w:lastRenderedPageBreak/>
        <w:t>These voltage distortion limitations apply to active contribution by the Resource, and exclusive of voltage distortion amplification caused by resonances of passive circuit components.</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6" w:name="_Toc427071237"/>
      <w:r w:rsidRPr="0064645F">
        <w:rPr>
          <w:rFonts w:ascii="Arial" w:hAnsi="Arial"/>
        </w:rPr>
        <w:t>Power Line Carrier Interference</w:t>
      </w:r>
      <w:bookmarkEnd w:id="106"/>
    </w:p>
    <w:p w:rsidR="009C604A" w:rsidRPr="0064645F" w:rsidRDefault="009C604A" w:rsidP="0064645F">
      <w:pPr>
        <w:pStyle w:val="ListParagraph"/>
        <w:numPr>
          <w:ilvl w:val="0"/>
          <w:numId w:val="36"/>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  The communication channels are in the frequency range of 30 kHz to 500 kHz. Harmonic and electrical noise conducted or radiated from the Resource system shall not interfere with any LIPA power line carrier (PLC) system.</w:t>
      </w:r>
    </w:p>
    <w:p w:rsidR="009C604A" w:rsidRPr="0064645F" w:rsidRDefault="009C604A" w:rsidP="0064645F">
      <w:pPr>
        <w:pStyle w:val="ListParagraph"/>
        <w:numPr>
          <w:ilvl w:val="0"/>
          <w:numId w:val="36"/>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  The contribution of harmonics and electrical noise injected into the LIPA system by the Resource shall not result in voltage across the drain coils of any LIPA PLC coupling capacitors greater than 5% of their design maximum.</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7" w:name="_Toc427071238"/>
      <w:r w:rsidRPr="0064645F">
        <w:rPr>
          <w:rFonts w:ascii="Arial" w:hAnsi="Arial"/>
        </w:rPr>
        <w:t>Radio Frequency Interference</w:t>
      </w:r>
      <w:bookmarkEnd w:id="107"/>
    </w:p>
    <w:p w:rsidR="009C604A" w:rsidRPr="0064645F" w:rsidRDefault="009C604A" w:rsidP="0064645F">
      <w:pPr>
        <w:pStyle w:val="ListParagraph"/>
        <w:numPr>
          <w:ilvl w:val="0"/>
          <w:numId w:val="37"/>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rsidR="009C604A" w:rsidRPr="0064645F" w:rsidRDefault="009C604A" w:rsidP="0064645F">
      <w:pPr>
        <w:pStyle w:val="ListParagraph"/>
        <w:numPr>
          <w:ilvl w:val="0"/>
          <w:numId w:val="37"/>
        </w:numPr>
        <w:spacing w:after="200" w:line="276" w:lineRule="auto"/>
        <w:rPr>
          <w:rFonts w:ascii="Arial" w:hAnsi="Arial" w:cs="Arial"/>
        </w:rPr>
      </w:pPr>
      <w:r w:rsidRPr="0064645F">
        <w:rPr>
          <w:rFonts w:ascii="Arial" w:hAnsi="Arial" w:cs="Arial"/>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  Measurements of radio interference shall be in accordance with IEEE Standard 430-1986 (R1991), and made by instruments compliant with ANSI Standard C63.2-1996.</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108" w:name="_Toc427071239"/>
      <w:r w:rsidRPr="0064645F">
        <w:rPr>
          <w:rFonts w:ascii="Arial" w:hAnsi="Arial" w:cs="Arial"/>
        </w:rPr>
        <w:t>Control Performance</w:t>
      </w:r>
      <w:bookmarkEnd w:id="108"/>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09" w:name="_Toc427071240"/>
      <w:r w:rsidRPr="0064645F">
        <w:rPr>
          <w:rFonts w:ascii="Arial" w:hAnsi="Arial"/>
        </w:rPr>
        <w:t>Stability</w:t>
      </w:r>
      <w:bookmarkEnd w:id="109"/>
    </w:p>
    <w:p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10" w:name="_Toc427071241"/>
      <w:r w:rsidRPr="0064645F">
        <w:rPr>
          <w:rFonts w:ascii="Arial" w:hAnsi="Arial"/>
        </w:rPr>
        <w:t>Control Interactions</w:t>
      </w:r>
      <w:bookmarkEnd w:id="110"/>
    </w:p>
    <w:p w:rsidR="009C604A" w:rsidRPr="0064645F" w:rsidRDefault="009C604A" w:rsidP="0064645F">
      <w:pPr>
        <w:pStyle w:val="ListParagraph"/>
        <w:numPr>
          <w:ilvl w:val="0"/>
          <w:numId w:val="31"/>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existing HVDC systems, other dynamic reactive support devices, or other non-synchronous generation resources. </w:t>
      </w:r>
    </w:p>
    <w:p w:rsidR="009C604A" w:rsidRPr="0064645F" w:rsidRDefault="009C604A" w:rsidP="0064645F">
      <w:pPr>
        <w:pStyle w:val="ListParagraph"/>
        <w:numPr>
          <w:ilvl w:val="0"/>
          <w:numId w:val="31"/>
        </w:numPr>
        <w:spacing w:after="200" w:line="276" w:lineRule="auto"/>
        <w:rPr>
          <w:rFonts w:ascii="Arial" w:hAnsi="Arial" w:cs="Arial"/>
        </w:rPr>
      </w:pPr>
      <w:r w:rsidRPr="0064645F">
        <w:rPr>
          <w:rFonts w:ascii="Arial" w:hAnsi="Arial" w:cs="Arial"/>
        </w:rPr>
        <w:lastRenderedPageBreak/>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rsidR="009C604A" w:rsidRPr="0064645F" w:rsidRDefault="009C604A" w:rsidP="0064645F">
      <w:pPr>
        <w:pStyle w:val="ListParagraph"/>
        <w:numPr>
          <w:ilvl w:val="0"/>
          <w:numId w:val="31"/>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  This cooperation shall include providing parameters and control characteristics necessary to investigate and correct any potential or actual interactions between the systems.</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111" w:name="_Toc427071242"/>
      <w:r w:rsidRPr="0064645F">
        <w:rPr>
          <w:rFonts w:ascii="Arial" w:hAnsi="Arial" w:cs="Arial"/>
        </w:rPr>
        <w:t>transient and Temporary Overvoltages</w:t>
      </w:r>
      <w:bookmarkEnd w:id="111"/>
    </w:p>
    <w:p w:rsidR="009C604A" w:rsidRPr="0064645F" w:rsidRDefault="009C604A" w:rsidP="0064645F">
      <w:pPr>
        <w:pStyle w:val="ListParagraph"/>
        <w:numPr>
          <w:ilvl w:val="0"/>
          <w:numId w:val="30"/>
        </w:numPr>
        <w:spacing w:after="200" w:line="276" w:lineRule="auto"/>
        <w:rPr>
          <w:rFonts w:ascii="Arial" w:hAnsi="Arial" w:cs="Arial"/>
        </w:rPr>
      </w:pPr>
      <w:r w:rsidRPr="0064645F">
        <w:rPr>
          <w:rFonts w:ascii="Arial" w:hAnsi="Arial" w:cs="Arial"/>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  Overvoltage duration is defined as the total cumulative period of time that the TOV envelope is at or above the given magnitude as a result of a single initiating event.</w:t>
      </w:r>
    </w:p>
    <w:p w:rsidR="009C604A" w:rsidRPr="0064645F" w:rsidRDefault="009C604A" w:rsidP="0064645F">
      <w:pPr>
        <w:pStyle w:val="ListParagraph"/>
        <w:numPr>
          <w:ilvl w:val="0"/>
          <w:numId w:val="30"/>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rsidR="009C604A" w:rsidRPr="0064645F" w:rsidRDefault="009C604A" w:rsidP="0064645F">
      <w:pPr>
        <w:pStyle w:val="ListParagraph"/>
        <w:numPr>
          <w:ilvl w:val="0"/>
          <w:numId w:val="30"/>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5BDBC629" wp14:editId="194DE8C4">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rsidR="009C604A" w:rsidRPr="0064645F" w:rsidRDefault="009C604A" w:rsidP="00E448C3">
      <w:pPr>
        <w:ind w:left="2160" w:hanging="1728"/>
        <w:jc w:val="center"/>
        <w:rPr>
          <w:rFonts w:ascii="Arial" w:hAnsi="Arial" w:cs="Arial"/>
          <w:i/>
        </w:rPr>
      </w:pPr>
      <w:r w:rsidRPr="0064645F">
        <w:rPr>
          <w:rFonts w:ascii="Arial" w:hAnsi="Arial" w:cs="Arial"/>
          <w:i/>
        </w:rPr>
        <w:t>Figure 6-1</w:t>
      </w:r>
      <w:r w:rsidRPr="0064645F">
        <w:rPr>
          <w:rFonts w:ascii="Arial" w:hAnsi="Arial" w:cs="Arial"/>
          <w:i/>
        </w:rPr>
        <w:tab/>
        <w:t>Limits to overvoltage caused by Resource</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112" w:name="_Toc427071243"/>
      <w:r w:rsidRPr="0064645F">
        <w:rPr>
          <w:rFonts w:ascii="Arial" w:hAnsi="Arial" w:cs="Arial"/>
        </w:rPr>
        <w:lastRenderedPageBreak/>
        <w:t>Short-Circuit Contributions</w:t>
      </w:r>
      <w:bookmarkEnd w:id="112"/>
    </w:p>
    <w:p w:rsidR="009C604A" w:rsidRPr="0064645F" w:rsidRDefault="009C604A" w:rsidP="0064645F">
      <w:pPr>
        <w:pStyle w:val="ListParagraph"/>
        <w:numPr>
          <w:ilvl w:val="0"/>
          <w:numId w:val="34"/>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  The short-circuit current contribution characterization shall include:</w:t>
      </w:r>
    </w:p>
    <w:p w:rsidR="009C604A" w:rsidRPr="0064645F" w:rsidRDefault="009C604A" w:rsidP="0064645F">
      <w:pPr>
        <w:pStyle w:val="ListParagraph"/>
        <w:numPr>
          <w:ilvl w:val="1"/>
          <w:numId w:val="35"/>
        </w:numPr>
        <w:spacing w:after="200" w:line="276" w:lineRule="auto"/>
        <w:rPr>
          <w:rFonts w:ascii="Arial" w:hAnsi="Arial" w:cs="Arial"/>
        </w:rPr>
      </w:pPr>
      <w:r w:rsidRPr="0064645F">
        <w:rPr>
          <w:rFonts w:ascii="Arial" w:hAnsi="Arial" w:cs="Arial"/>
        </w:rPr>
        <w:t>Three-phase, single-phase, phase-to-phase, and double-phase to ground fault types.</w:t>
      </w:r>
    </w:p>
    <w:p w:rsidR="009C604A" w:rsidRPr="0064645F" w:rsidRDefault="009C604A" w:rsidP="0064645F">
      <w:pPr>
        <w:pStyle w:val="ListParagraph"/>
        <w:numPr>
          <w:ilvl w:val="1"/>
          <w:numId w:val="35"/>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rsidR="009C604A" w:rsidRPr="0064645F" w:rsidRDefault="009C604A" w:rsidP="0064645F">
      <w:pPr>
        <w:pStyle w:val="ListParagraph"/>
        <w:numPr>
          <w:ilvl w:val="1"/>
          <w:numId w:val="35"/>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rsidR="009C604A" w:rsidRPr="0064645F" w:rsidRDefault="009C604A" w:rsidP="0064645F">
      <w:pPr>
        <w:pStyle w:val="ListParagraph"/>
        <w:numPr>
          <w:ilvl w:val="1"/>
          <w:numId w:val="35"/>
        </w:numPr>
        <w:spacing w:after="200" w:line="276" w:lineRule="auto"/>
        <w:rPr>
          <w:rFonts w:ascii="Arial" w:hAnsi="Arial" w:cs="Arial"/>
        </w:rPr>
      </w:pPr>
      <w:r w:rsidRPr="0064645F">
        <w:rPr>
          <w:rFonts w:ascii="Arial" w:hAnsi="Arial" w:cs="Arial"/>
        </w:rPr>
        <w:t>Description of non-fundamental-frequency current components.</w:t>
      </w:r>
    </w:p>
    <w:p w:rsidR="009C604A" w:rsidRPr="0064645F" w:rsidRDefault="009C604A" w:rsidP="0064645F">
      <w:pPr>
        <w:pStyle w:val="ListParagraph"/>
        <w:numPr>
          <w:ilvl w:val="1"/>
          <w:numId w:val="35"/>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rsidR="009C604A" w:rsidRPr="0064645F" w:rsidRDefault="009C604A" w:rsidP="0064645F">
      <w:pPr>
        <w:pStyle w:val="ListParagraph"/>
        <w:numPr>
          <w:ilvl w:val="0"/>
          <w:numId w:val="34"/>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  The costs of upgrading any such equipment subject to excessive duty due to the Resource will be included in the evaluation of Resource proposals.</w:t>
      </w:r>
    </w:p>
    <w:p w:rsidR="009C604A" w:rsidRPr="0064645F" w:rsidRDefault="009C604A" w:rsidP="0064645F">
      <w:pPr>
        <w:pStyle w:val="Heading1"/>
        <w:keepLines/>
        <w:numPr>
          <w:ilvl w:val="0"/>
          <w:numId w:val="40"/>
        </w:numPr>
        <w:spacing w:before="480" w:after="0" w:line="276" w:lineRule="auto"/>
        <w:ind w:left="360" w:hanging="360"/>
        <w:rPr>
          <w:rFonts w:ascii="Arial" w:hAnsi="Arial" w:cs="Arial"/>
        </w:rPr>
      </w:pPr>
      <w:bookmarkStart w:id="113" w:name="_Toc427071244"/>
      <w:r w:rsidRPr="0064645F">
        <w:rPr>
          <w:rFonts w:ascii="Arial" w:hAnsi="Arial" w:cs="Arial"/>
        </w:rPr>
        <w:t>Required Dynamic Models</w:t>
      </w:r>
      <w:bookmarkEnd w:id="113"/>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14" w:name="_Toc427071245"/>
      <w:r w:rsidRPr="0064645F">
        <w:rPr>
          <w:rFonts w:ascii="Arial" w:hAnsi="Arial"/>
        </w:rPr>
        <w:t>Positive-Sequence Fundamental-Frequency Model</w:t>
      </w:r>
      <w:bookmarkEnd w:id="114"/>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  This model shall be provided prior to the Resource being placed into commercial operation.</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A fully detailed model is required and a general model is not acceptable.</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The PSS/E model shall be fully documented.</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 xml:space="preserve">The PSS/E model must be non-proprietary and shall be accessible to other utilities, system operators, asset owners, and other entities associated with the interconnected transmission network.  </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rsidR="009C604A" w:rsidRPr="0064645F" w:rsidRDefault="009C604A" w:rsidP="0064645F">
      <w:pPr>
        <w:pStyle w:val="ListParagraph"/>
        <w:numPr>
          <w:ilvl w:val="0"/>
          <w:numId w:val="32"/>
        </w:numPr>
        <w:spacing w:after="200" w:line="276" w:lineRule="auto"/>
        <w:rPr>
          <w:rFonts w:ascii="Arial" w:hAnsi="Arial" w:cs="Arial"/>
        </w:rPr>
      </w:pPr>
      <w:r w:rsidRPr="0064645F">
        <w:rPr>
          <w:rFonts w:ascii="Arial" w:hAnsi="Arial" w:cs="Arial"/>
        </w:rPr>
        <w:t xml:space="preserve">The Resource owner shall ensure compatibility of the provided PSS/E model with the version of PSS/E used by PSEG-LI, as well as compatibility of the latest PSS/E version released by Siemens PTI.  Upgrades and modification of the models to </w:t>
      </w:r>
      <w:r w:rsidRPr="0064645F">
        <w:rPr>
          <w:rFonts w:ascii="Arial" w:hAnsi="Arial" w:cs="Arial"/>
        </w:rPr>
        <w:lastRenderedPageBreak/>
        <w:t>maintain compatibility with these PSS/E versions shall be the responsibility of the Resource owner.</w:t>
      </w:r>
    </w:p>
    <w:p w:rsidR="009C604A" w:rsidRPr="0064645F" w:rsidRDefault="009C604A" w:rsidP="0064645F">
      <w:pPr>
        <w:pStyle w:val="Heading2"/>
        <w:keepLines/>
        <w:numPr>
          <w:ilvl w:val="1"/>
          <w:numId w:val="40"/>
        </w:numPr>
        <w:spacing w:before="200" w:after="0" w:line="276" w:lineRule="auto"/>
        <w:ind w:left="792" w:hanging="432"/>
        <w:rPr>
          <w:rFonts w:ascii="Arial" w:hAnsi="Arial"/>
        </w:rPr>
      </w:pPr>
      <w:bookmarkStart w:id="115" w:name="_Toc427071246"/>
      <w:r w:rsidRPr="0064645F">
        <w:rPr>
          <w:rFonts w:ascii="Arial" w:hAnsi="Arial"/>
        </w:rPr>
        <w:t>Electromagnetic Transient Model</w:t>
      </w:r>
      <w:bookmarkEnd w:id="115"/>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  This model shall be provided to PSEG-LI prior to the Resource being placed into commercial operation.</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The PSCAD model may be proprietary, and be bound by reasonable non-disclosure agreements.  The model must be made available to LIPA, PSEG-LI, PSEG-LI’s agents and consultants, and any other party as directed by PSEG-LI, provided that the party is not in direct competition with the Respondent or the Respondent’s Resource equipment manufacturer.</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  Information needed to utilize the model, however, must be adequately documented.</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Information needed to utilize the model shall be fully documented.</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rsidR="009C604A" w:rsidRPr="0064645F" w:rsidRDefault="009C604A" w:rsidP="0064645F">
      <w:pPr>
        <w:pStyle w:val="ListParagraph"/>
        <w:numPr>
          <w:ilvl w:val="0"/>
          <w:numId w:val="33"/>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rsidR="009C604A" w:rsidRPr="0064645F" w:rsidRDefault="009C604A" w:rsidP="00E448C3">
      <w:pPr>
        <w:pStyle w:val="BodyText"/>
        <w:rPr>
          <w:rFonts w:ascii="Arial" w:hAnsi="Arial" w:cs="Arial"/>
        </w:rPr>
      </w:pPr>
    </w:p>
    <w:p w:rsidR="009C604A" w:rsidRPr="0064645F" w:rsidRDefault="009C604A" w:rsidP="00E448C3">
      <w:pPr>
        <w:pStyle w:val="BodyText"/>
        <w:rPr>
          <w:rFonts w:ascii="Arial" w:hAnsi="Arial" w:cs="Arial"/>
        </w:rPr>
      </w:pPr>
    </w:p>
    <w:p w:rsidR="009C604A" w:rsidRPr="0064645F" w:rsidRDefault="009C604A" w:rsidP="00E448C3">
      <w:pPr>
        <w:pStyle w:val="BodyText"/>
        <w:rPr>
          <w:rFonts w:ascii="Arial" w:hAnsi="Arial" w:cs="Arial"/>
        </w:rPr>
      </w:pPr>
    </w:p>
    <w:p w:rsidR="009C604A" w:rsidRPr="0064645F" w:rsidRDefault="009C604A" w:rsidP="00E448C3">
      <w:pPr>
        <w:pStyle w:val="BodyText"/>
        <w:rPr>
          <w:rFonts w:ascii="Arial" w:hAnsi="Arial" w:cs="Arial"/>
        </w:rPr>
      </w:pPr>
    </w:p>
    <w:p w:rsidR="009C604A" w:rsidRPr="0064645F" w:rsidRDefault="009C604A" w:rsidP="00BC3724">
      <w:pPr>
        <w:pStyle w:val="Heading1"/>
        <w:jc w:val="center"/>
        <w:rPr>
          <w:rFonts w:ascii="Arial" w:hAnsi="Arial" w:cs="Arial"/>
        </w:rPr>
      </w:pPr>
      <w:bookmarkStart w:id="116" w:name="_Toc427071247"/>
      <w:r w:rsidRPr="0064645F">
        <w:rPr>
          <w:rFonts w:ascii="Arial" w:hAnsi="Arial" w:cs="Arial"/>
        </w:rPr>
        <w:lastRenderedPageBreak/>
        <w:t>Appendix B</w:t>
      </w:r>
      <w:bookmarkEnd w:id="116"/>
    </w:p>
    <w:p w:rsidR="009C604A" w:rsidRPr="0064645F" w:rsidRDefault="009C604A" w:rsidP="00086F83">
      <w:pPr>
        <w:pStyle w:val="BodyText"/>
        <w:jc w:val="center"/>
        <w:rPr>
          <w:rFonts w:ascii="Arial" w:hAnsi="Arial" w:cs="Arial"/>
        </w:rPr>
      </w:pPr>
      <w:r w:rsidRPr="0064645F">
        <w:rPr>
          <w:rFonts w:ascii="Arial" w:hAnsi="Arial" w:cs="Arial"/>
        </w:rPr>
        <w:t>LIPA Substations Not Suitable for Injection of Renewable Resources</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 xml:space="preserve">Central Islip </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MacArthur -Islip RR</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Pinelawn</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Peconic</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Wildwood</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Edwards</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Moriches</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 xml:space="preserve">Eastport </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William Floyd</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Ridge</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Riverhead</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 xml:space="preserve">Buell </w:t>
      </w:r>
    </w:p>
    <w:p w:rsidR="009C604A" w:rsidRPr="0064645F" w:rsidRDefault="009C604A" w:rsidP="0064645F">
      <w:pPr>
        <w:pStyle w:val="msolistparagraph0"/>
        <w:numPr>
          <w:ilvl w:val="0"/>
          <w:numId w:val="38"/>
        </w:numPr>
        <w:rPr>
          <w:rFonts w:ascii="Arial" w:hAnsi="Arial" w:cs="Arial"/>
          <w:sz w:val="22"/>
          <w:szCs w:val="22"/>
        </w:rPr>
      </w:pPr>
      <w:r w:rsidRPr="0064645F">
        <w:rPr>
          <w:rFonts w:ascii="Arial" w:hAnsi="Arial" w:cs="Arial"/>
          <w:sz w:val="22"/>
          <w:szCs w:val="22"/>
        </w:rPr>
        <w:t>East Hampton</w:t>
      </w: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9C604A" w:rsidRPr="0064645F" w:rsidRDefault="009C604A" w:rsidP="008704C4">
      <w:pPr>
        <w:pStyle w:val="BodyText"/>
        <w:rPr>
          <w:rFonts w:ascii="Arial" w:hAnsi="Arial" w:cs="Arial"/>
        </w:rPr>
      </w:pPr>
    </w:p>
    <w:p w:rsidR="001957C4" w:rsidRPr="0064645F" w:rsidRDefault="001957C4" w:rsidP="008704C4">
      <w:pPr>
        <w:pStyle w:val="BodyText"/>
        <w:rPr>
          <w:rFonts w:ascii="Arial" w:hAnsi="Arial" w:cs="Arial"/>
        </w:rPr>
      </w:pPr>
    </w:p>
    <w:p w:rsidR="001957C4" w:rsidRPr="0064645F" w:rsidRDefault="001957C4" w:rsidP="008704C4">
      <w:pPr>
        <w:pStyle w:val="BodyText"/>
        <w:rPr>
          <w:rFonts w:ascii="Arial" w:hAnsi="Arial" w:cs="Arial"/>
        </w:rPr>
      </w:pPr>
    </w:p>
    <w:p w:rsidR="001957C4" w:rsidRPr="0064645F" w:rsidRDefault="001957C4" w:rsidP="008704C4">
      <w:pPr>
        <w:pStyle w:val="BodyText"/>
        <w:rPr>
          <w:rFonts w:ascii="Arial" w:hAnsi="Arial" w:cs="Arial"/>
        </w:rPr>
      </w:pPr>
    </w:p>
    <w:p w:rsidR="001957C4" w:rsidRPr="0064645F" w:rsidRDefault="001957C4" w:rsidP="008704C4">
      <w:pPr>
        <w:pStyle w:val="BodyText"/>
        <w:rPr>
          <w:rFonts w:ascii="Arial" w:hAnsi="Arial" w:cs="Arial"/>
        </w:rPr>
      </w:pPr>
    </w:p>
    <w:p w:rsidR="001957C4" w:rsidRDefault="001957C4" w:rsidP="008704C4">
      <w:pPr>
        <w:pStyle w:val="BodyText"/>
        <w:rPr>
          <w:rFonts w:ascii="Arial" w:hAnsi="Arial" w:cs="Arial"/>
        </w:rPr>
      </w:pPr>
    </w:p>
    <w:p w:rsidR="00034F17" w:rsidRDefault="00034F17" w:rsidP="008704C4">
      <w:pPr>
        <w:pStyle w:val="BodyText"/>
        <w:rPr>
          <w:rFonts w:ascii="Arial" w:hAnsi="Arial" w:cs="Arial"/>
        </w:rPr>
      </w:pPr>
    </w:p>
    <w:p w:rsidR="00034F17" w:rsidRDefault="00034F17" w:rsidP="008704C4">
      <w:pPr>
        <w:pStyle w:val="BodyText"/>
        <w:rPr>
          <w:rFonts w:ascii="Arial" w:hAnsi="Arial" w:cs="Arial"/>
        </w:rPr>
      </w:pPr>
    </w:p>
    <w:p w:rsidR="00034F17" w:rsidRPr="0064645F" w:rsidRDefault="00034F17" w:rsidP="008704C4">
      <w:pPr>
        <w:pStyle w:val="BodyText"/>
        <w:rPr>
          <w:rFonts w:ascii="Arial" w:hAnsi="Arial" w:cs="Arial"/>
        </w:rPr>
      </w:pPr>
    </w:p>
    <w:p w:rsidR="001957C4" w:rsidRPr="0064645F" w:rsidRDefault="001957C4" w:rsidP="008704C4">
      <w:pPr>
        <w:pStyle w:val="BodyText"/>
        <w:rPr>
          <w:rFonts w:ascii="Arial" w:hAnsi="Arial" w:cs="Arial"/>
        </w:rPr>
      </w:pPr>
    </w:p>
    <w:p w:rsidR="009C604A" w:rsidRPr="0064645F" w:rsidRDefault="009C604A" w:rsidP="00BC3724">
      <w:pPr>
        <w:pStyle w:val="Heading1"/>
        <w:jc w:val="center"/>
        <w:rPr>
          <w:rFonts w:ascii="Arial" w:hAnsi="Arial" w:cs="Arial"/>
        </w:rPr>
      </w:pPr>
      <w:bookmarkStart w:id="117" w:name="_Toc427071248"/>
      <w:r w:rsidRPr="0064645F">
        <w:rPr>
          <w:rFonts w:ascii="Arial" w:hAnsi="Arial" w:cs="Arial"/>
        </w:rPr>
        <w:lastRenderedPageBreak/>
        <w:t>Appendix C</w:t>
      </w:r>
      <w:bookmarkEnd w:id="117"/>
    </w:p>
    <w:p w:rsidR="009C604A" w:rsidRPr="0064645F" w:rsidRDefault="009C604A" w:rsidP="008704C4">
      <w:pPr>
        <w:pStyle w:val="BodyText"/>
        <w:rPr>
          <w:rFonts w:ascii="Arial" w:hAnsi="Arial" w:cs="Arial"/>
        </w:rPr>
      </w:pPr>
    </w:p>
    <w:p w:rsidR="009C604A" w:rsidRPr="0064645F" w:rsidRDefault="009C604A" w:rsidP="00223C96">
      <w:pPr>
        <w:spacing w:before="100" w:beforeAutospacing="1" w:after="100" w:afterAutospacing="1"/>
        <w:rPr>
          <w:rFonts w:ascii="Arial" w:hAnsi="Arial" w:cs="Arial"/>
        </w:rPr>
      </w:pPr>
      <w:r w:rsidRPr="0064645F">
        <w:rPr>
          <w:rFonts w:ascii="Arial" w:hAnsi="Arial" w:cs="Arial"/>
        </w:rPr>
        <w:t xml:space="preserve">Following are the areas that are desirable from a planning perspective to avoid/ defer potential T&amp;D reinforcements. </w:t>
      </w:r>
    </w:p>
    <w:p w:rsidR="009C604A" w:rsidRPr="0064645F" w:rsidRDefault="009C604A" w:rsidP="00223C96">
      <w:pPr>
        <w:spacing w:before="100" w:beforeAutospacing="1" w:after="100" w:afterAutospacing="1"/>
        <w:rPr>
          <w:rFonts w:ascii="Arial" w:hAnsi="Arial" w:cs="Arial"/>
        </w:rPr>
      </w:pPr>
      <w:r w:rsidRPr="0064645F">
        <w:rPr>
          <w:rFonts w:ascii="Arial" w:hAnsi="Arial" w:cs="Arial"/>
        </w:rPr>
        <w:t> </w:t>
      </w:r>
    </w:p>
    <w:p w:rsidR="009C604A" w:rsidRPr="0064645F" w:rsidRDefault="009C604A" w:rsidP="00223C96">
      <w:pPr>
        <w:pStyle w:val="msolistparagraph0"/>
        <w:ind w:hanging="360"/>
        <w:rPr>
          <w:rFonts w:ascii="Arial" w:hAnsi="Arial" w:cs="Arial"/>
          <w:sz w:val="22"/>
          <w:szCs w:val="22"/>
        </w:rPr>
      </w:pPr>
      <w:r w:rsidRPr="00F3223B">
        <w:rPr>
          <w:rFonts w:ascii="Arial" w:hAnsi="Arial" w:cs="Arial"/>
          <w:sz w:val="20"/>
          <w:szCs w:val="20"/>
        </w:rPr>
        <w:t>1</w:t>
      </w:r>
      <w:r w:rsidRPr="0064645F">
        <w:rPr>
          <w:rFonts w:ascii="Arial" w:hAnsi="Arial" w:cs="Arial"/>
          <w:sz w:val="22"/>
          <w:szCs w:val="22"/>
        </w:rPr>
        <w:t>.       East End - South Fork east of Canal, North Fork east of Jamesport (69 kV or 23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2.       Far Rockaway Region - Valley Stream &amp; Southwest Nassau /NYC</w:t>
      </w:r>
      <w:r w:rsidR="00D206F6" w:rsidRPr="0064645F">
        <w:rPr>
          <w:rFonts w:ascii="Arial" w:hAnsi="Arial" w:cs="Arial"/>
          <w:sz w:val="22"/>
          <w:szCs w:val="22"/>
        </w:rPr>
        <w:t> (</w:t>
      </w:r>
      <w:r w:rsidRPr="0064645F">
        <w:rPr>
          <w:rFonts w:ascii="Arial" w:hAnsi="Arial" w:cs="Arial"/>
          <w:sz w:val="22"/>
          <w:szCs w:val="22"/>
        </w:rPr>
        <w:t>~80 MW injection limit depending on interconnecting substation) (69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3.       Glenwood Region – Northwest Nassau area (Roslyn, Carle Place, Glenwood, Lake Success substations)</w:t>
      </w:r>
      <w:r w:rsidRPr="0064645F">
        <w:rPr>
          <w:rFonts w:ascii="Arial" w:hAnsi="Arial" w:cs="Arial"/>
          <w:color w:val="1F497D"/>
          <w:sz w:val="22"/>
          <w:szCs w:val="22"/>
        </w:rPr>
        <w:t xml:space="preserve"> </w:t>
      </w:r>
      <w:r w:rsidRPr="0064645F">
        <w:rPr>
          <w:rFonts w:ascii="Arial" w:hAnsi="Arial" w:cs="Arial"/>
          <w:sz w:val="22"/>
          <w:szCs w:val="22"/>
        </w:rPr>
        <w:t>(~300 MW injection limit depending on interconnecting substation) (69 kV or 138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 xml:space="preserve">4.       RFI projects </w:t>
      </w:r>
    </w:p>
    <w:p w:rsidR="009C604A" w:rsidRPr="0064645F" w:rsidRDefault="009C604A" w:rsidP="0064645F">
      <w:pPr>
        <w:pStyle w:val="msolistparagraph0"/>
        <w:numPr>
          <w:ilvl w:val="0"/>
          <w:numId w:val="39"/>
        </w:numPr>
        <w:rPr>
          <w:rFonts w:ascii="Arial" w:hAnsi="Arial" w:cs="Arial"/>
          <w:sz w:val="22"/>
          <w:szCs w:val="22"/>
        </w:rPr>
      </w:pPr>
      <w:r w:rsidRPr="0064645F">
        <w:rPr>
          <w:rFonts w:ascii="Arial" w:hAnsi="Arial" w:cs="Arial"/>
          <w:sz w:val="22"/>
          <w:szCs w:val="22"/>
        </w:rPr>
        <w:t xml:space="preserve">Eastport/Moriches Region </w:t>
      </w:r>
    </w:p>
    <w:p w:rsidR="009C604A" w:rsidRPr="0064645F" w:rsidRDefault="009C604A" w:rsidP="0064645F">
      <w:pPr>
        <w:pStyle w:val="msolistparagraph0"/>
        <w:numPr>
          <w:ilvl w:val="0"/>
          <w:numId w:val="39"/>
        </w:numPr>
        <w:rPr>
          <w:rFonts w:ascii="Arial" w:hAnsi="Arial" w:cs="Arial"/>
          <w:sz w:val="22"/>
          <w:szCs w:val="22"/>
        </w:rPr>
      </w:pPr>
      <w:r w:rsidRPr="0064645F">
        <w:rPr>
          <w:rFonts w:ascii="Arial" w:hAnsi="Arial" w:cs="Arial"/>
          <w:sz w:val="22"/>
          <w:szCs w:val="22"/>
        </w:rPr>
        <w:t xml:space="preserve">Plainview/Woodbury </w:t>
      </w:r>
    </w:p>
    <w:p w:rsidR="009C604A" w:rsidRPr="0064645F" w:rsidRDefault="009C604A" w:rsidP="0064645F">
      <w:pPr>
        <w:pStyle w:val="msolistparagraph0"/>
        <w:numPr>
          <w:ilvl w:val="0"/>
          <w:numId w:val="39"/>
        </w:numPr>
        <w:rPr>
          <w:rFonts w:ascii="Arial" w:hAnsi="Arial" w:cs="Arial"/>
          <w:sz w:val="22"/>
          <w:szCs w:val="22"/>
        </w:rPr>
      </w:pPr>
      <w:r w:rsidRPr="0064645F">
        <w:rPr>
          <w:rFonts w:ascii="Arial" w:hAnsi="Arial" w:cs="Arial"/>
          <w:sz w:val="22"/>
          <w:szCs w:val="22"/>
        </w:rPr>
        <w:t>Hempstead</w:t>
      </w:r>
    </w:p>
    <w:p w:rsidR="009C604A" w:rsidRPr="0064645F" w:rsidRDefault="009C604A" w:rsidP="0064645F">
      <w:pPr>
        <w:pStyle w:val="msolistparagraph0"/>
        <w:numPr>
          <w:ilvl w:val="0"/>
          <w:numId w:val="39"/>
        </w:numPr>
        <w:rPr>
          <w:rFonts w:ascii="Arial" w:hAnsi="Arial" w:cs="Arial"/>
          <w:sz w:val="22"/>
          <w:szCs w:val="22"/>
        </w:rPr>
      </w:pPr>
      <w:r w:rsidRPr="0064645F">
        <w:rPr>
          <w:rFonts w:ascii="Arial" w:hAnsi="Arial" w:cs="Arial"/>
          <w:sz w:val="22"/>
          <w:szCs w:val="22"/>
        </w:rPr>
        <w:t>Hauppauge, Central Islip, Pines, Pilgrim, Indian Head</w:t>
      </w:r>
    </w:p>
    <w:p w:rsidR="009C604A" w:rsidRPr="0064645F" w:rsidRDefault="009C604A" w:rsidP="0064645F">
      <w:pPr>
        <w:pStyle w:val="msolistparagraph0"/>
        <w:numPr>
          <w:ilvl w:val="0"/>
          <w:numId w:val="39"/>
        </w:numPr>
        <w:rPr>
          <w:rFonts w:ascii="Arial" w:hAnsi="Arial" w:cs="Arial"/>
          <w:sz w:val="22"/>
          <w:szCs w:val="22"/>
        </w:rPr>
      </w:pPr>
      <w:r w:rsidRPr="0064645F">
        <w:rPr>
          <w:rFonts w:ascii="Arial" w:hAnsi="Arial" w:cs="Arial"/>
          <w:sz w:val="22"/>
          <w:szCs w:val="22"/>
        </w:rPr>
        <w:t>Navy Road</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5.       Smithtown Region-   North of Jericho Turnpike between East Northport/Fort Salonga and Stony Brook (69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6.       West Brookhaven Region – Central region of Suffolk county between Holbrook and Brookhaven (Holtsville LNG, West Yaphank, Yaphank, North Bellport, William Floyd substations)</w:t>
      </w:r>
      <w:r w:rsidRPr="0064645F">
        <w:rPr>
          <w:rFonts w:ascii="Arial" w:hAnsi="Arial" w:cs="Arial"/>
          <w:color w:val="1F497D"/>
          <w:sz w:val="22"/>
          <w:szCs w:val="22"/>
        </w:rPr>
        <w:t xml:space="preserve"> </w:t>
      </w:r>
      <w:r w:rsidRPr="0064645F">
        <w:rPr>
          <w:rFonts w:ascii="Arial" w:hAnsi="Arial" w:cs="Arial"/>
          <w:sz w:val="22"/>
          <w:szCs w:val="22"/>
        </w:rPr>
        <w:t>(69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7.       South Shore Nassau Suffolk County Region – (Bellmore, Massapequa, Sterling, Lindenhurst substations)</w:t>
      </w:r>
      <w:r w:rsidRPr="0064645F">
        <w:rPr>
          <w:rFonts w:ascii="Arial" w:hAnsi="Arial" w:cs="Arial"/>
          <w:color w:val="1F497D"/>
          <w:sz w:val="22"/>
          <w:szCs w:val="22"/>
        </w:rPr>
        <w:t xml:space="preserve"> </w:t>
      </w:r>
      <w:r w:rsidRPr="0064645F">
        <w:rPr>
          <w:rFonts w:ascii="Arial" w:hAnsi="Arial" w:cs="Arial"/>
          <w:sz w:val="22"/>
          <w:szCs w:val="22"/>
        </w:rPr>
        <w:t>(69 kV POI)</w:t>
      </w:r>
    </w:p>
    <w:p w:rsidR="009C604A" w:rsidRPr="0064645F" w:rsidRDefault="009C604A" w:rsidP="00223C96">
      <w:pPr>
        <w:pStyle w:val="msolistparagraph0"/>
        <w:ind w:hanging="360"/>
        <w:rPr>
          <w:rFonts w:ascii="Arial" w:hAnsi="Arial" w:cs="Arial"/>
          <w:sz w:val="22"/>
          <w:szCs w:val="22"/>
        </w:rPr>
      </w:pPr>
      <w:r w:rsidRPr="0064645F">
        <w:rPr>
          <w:rFonts w:ascii="Arial" w:hAnsi="Arial" w:cs="Arial"/>
          <w:sz w:val="22"/>
          <w:szCs w:val="22"/>
        </w:rPr>
        <w:t>8.       Huntington Region -</w:t>
      </w:r>
      <w:r w:rsidR="00D206F6" w:rsidRPr="0064645F">
        <w:rPr>
          <w:rFonts w:ascii="Arial" w:hAnsi="Arial" w:cs="Arial"/>
          <w:sz w:val="22"/>
          <w:szCs w:val="22"/>
        </w:rPr>
        <w:t> (</w:t>
      </w:r>
      <w:r w:rsidRPr="0064645F">
        <w:rPr>
          <w:rFonts w:ascii="Arial" w:hAnsi="Arial" w:cs="Arial"/>
          <w:sz w:val="22"/>
          <w:szCs w:val="22"/>
        </w:rPr>
        <w:t>Huntington, West Neck, Halesite substations)</w:t>
      </w:r>
      <w:r w:rsidRPr="0064645F">
        <w:rPr>
          <w:rFonts w:ascii="Arial" w:hAnsi="Arial" w:cs="Arial"/>
          <w:color w:val="1F497D"/>
          <w:sz w:val="22"/>
          <w:szCs w:val="22"/>
        </w:rPr>
        <w:t xml:space="preserve"> </w:t>
      </w:r>
      <w:r w:rsidRPr="0064645F">
        <w:rPr>
          <w:rFonts w:ascii="Arial" w:hAnsi="Arial" w:cs="Arial"/>
          <w:sz w:val="22"/>
          <w:szCs w:val="22"/>
        </w:rPr>
        <w:t>(23 kV POI)</w:t>
      </w:r>
    </w:p>
    <w:p w:rsidR="009C604A" w:rsidRPr="001957C4" w:rsidRDefault="00FD7DCF" w:rsidP="00086F83">
      <w:pPr>
        <w:spacing w:after="240"/>
        <w:rPr>
          <w:szCs w:val="22"/>
        </w:rPr>
      </w:pPr>
      <w:r w:rsidRPr="0064645F">
        <w:rPr>
          <w:rFonts w:ascii="Arial" w:hAnsi="Arial" w:cs="Arial"/>
          <w:szCs w:val="22"/>
        </w:rPr>
        <w:t>***It is noted that Planning is willing to meet with potential bidders to discuss potential siting locations and needs. This is to provide specific information regarding the ability to interconnect at specific substations, (e.g., space limitations, voltage levels). Creation of new substation for projects is an option. All projects are subject to PSEG Long Island’s Long Island Local Reliability Interface Transfer Capability Test as posted on website (</w:t>
      </w:r>
      <w:hyperlink r:id="rId49" w:history="1">
        <w:r w:rsidRPr="0064645F">
          <w:rPr>
            <w:rStyle w:val="Hyperlink"/>
            <w:rFonts w:ascii="Arial" w:hAnsi="Arial" w:cs="Arial"/>
            <w:szCs w:val="22"/>
          </w:rPr>
          <w:t>https://www.psegliny.com/files.cfm/LI-localreliability.pdfs</w:t>
        </w:r>
      </w:hyperlink>
      <w:r w:rsidRPr="001957C4">
        <w:rPr>
          <w:szCs w:val="22"/>
        </w:rPr>
        <w:t>.)</w:t>
      </w:r>
    </w:p>
    <w:sectPr w:rsidR="009C604A" w:rsidRPr="001957C4" w:rsidSect="00124D31">
      <w:headerReference w:type="even" r:id="rId50"/>
      <w:headerReference w:type="default" r:id="rId51"/>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FA" w:rsidRDefault="004A63FA" w:rsidP="00555288">
      <w:r>
        <w:separator/>
      </w:r>
    </w:p>
    <w:p w:rsidR="004A63FA" w:rsidRDefault="004A63FA"/>
  </w:endnote>
  <w:endnote w:type="continuationSeparator" w:id="0">
    <w:p w:rsidR="004A63FA" w:rsidRDefault="004A63FA" w:rsidP="00555288">
      <w:r>
        <w:continuationSeparator/>
      </w:r>
    </w:p>
    <w:p w:rsidR="004A63FA" w:rsidRDefault="004A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A3090A"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90A" w:rsidRDefault="00A3090A">
    <w:pPr>
      <w:pStyle w:val="Footer"/>
    </w:pPr>
  </w:p>
  <w:p w:rsidR="00A3090A" w:rsidRDefault="00A309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A3090A"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07C">
      <w:rPr>
        <w:rStyle w:val="PageNumber"/>
        <w:noProof/>
      </w:rPr>
      <w:t>42</w:t>
    </w:r>
    <w:r>
      <w:rPr>
        <w:rStyle w:val="PageNumber"/>
      </w:rPr>
      <w:fldChar w:fldCharType="end"/>
    </w:r>
  </w:p>
  <w:p w:rsidR="00A3090A" w:rsidRDefault="00A3090A">
    <w:pPr>
      <w:pStyle w:val="Footer"/>
    </w:pPr>
  </w:p>
  <w:p w:rsidR="00A3090A" w:rsidRDefault="00A30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FA" w:rsidRDefault="004A63FA" w:rsidP="00555288">
      <w:r>
        <w:separator/>
      </w:r>
    </w:p>
    <w:p w:rsidR="004A63FA" w:rsidRDefault="004A63FA"/>
  </w:footnote>
  <w:footnote w:type="continuationSeparator" w:id="0">
    <w:p w:rsidR="004A63FA" w:rsidRDefault="004A63FA" w:rsidP="00555288">
      <w:r>
        <w:continuationSeparator/>
      </w:r>
    </w:p>
    <w:p w:rsidR="004A63FA" w:rsidRDefault="004A63FA"/>
  </w:footnote>
  <w:footnote w:id="1">
    <w:p w:rsidR="00A3090A" w:rsidRDefault="00A3090A" w:rsidP="00B86C75">
      <w:pPr>
        <w:pStyle w:val="FootnoteText"/>
      </w:pPr>
      <w:r>
        <w:rPr>
          <w:rStyle w:val="FootnoteReference"/>
        </w:rPr>
        <w:footnoteRef/>
      </w:r>
      <w:r>
        <w:t xml:space="preserve"> The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0" o:spid="_x0000_s2050" type="#_x0000_t136" style="position:absolute;margin-left:0;margin-top:0;width:568.4pt;height:142.1pt;rotation:315;z-index:-251655168;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p w:rsidR="00A3090A" w:rsidRDefault="00A3090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9" o:spid="_x0000_s2059" type="#_x0000_t136" style="position:absolute;margin-left:0;margin-top:0;width:568.4pt;height:142.1pt;rotation:315;z-index:-251636736;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rsidP="00F9281B">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0" o:spid="_x0000_s2060" type="#_x0000_t136" style="position:absolute;margin-left:0;margin-top:0;width:568.4pt;height:142.1pt;rotation:315;z-index:-251634688;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160-MW Renewable RFP</w:t>
    </w:r>
    <w:r w:rsidR="00A3090A">
      <w:tab/>
    </w:r>
    <w:r w:rsidR="00A3090A">
      <w:rPr>
        <w:rFonts w:cs="Arial"/>
        <w:szCs w:val="18"/>
      </w:rPr>
      <w:tab/>
    </w:r>
    <w:r w:rsidR="00A3090A">
      <w:rPr>
        <w:rFonts w:cs="Arial"/>
        <w:szCs w:val="18"/>
      </w:rPr>
      <w:fldChar w:fldCharType="begin"/>
    </w:r>
    <w:r w:rsidR="00A3090A">
      <w:rPr>
        <w:rFonts w:cs="Arial"/>
        <w:szCs w:val="18"/>
      </w:rPr>
      <w:instrText xml:space="preserve"> REF _Ref364694772 \h </w:instrText>
    </w:r>
    <w:r w:rsidR="00A3090A">
      <w:rPr>
        <w:rFonts w:cs="Arial"/>
        <w:szCs w:val="18"/>
      </w:rPr>
    </w:r>
    <w:r w:rsidR="00A3090A">
      <w:rPr>
        <w:rFonts w:cs="Arial"/>
        <w:szCs w:val="18"/>
      </w:rPr>
      <w:fldChar w:fldCharType="separate"/>
    </w:r>
    <w:r w:rsidR="00A3090A" w:rsidRPr="0064645F">
      <w:rPr>
        <w:rFonts w:cs="Arial"/>
      </w:rPr>
      <w:t>Proposal Process</w:t>
    </w:r>
    <w:r w:rsidR="00A3090A">
      <w:rPr>
        <w:rFonts w:cs="Arial"/>
        <w:szCs w:val="18"/>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8" o:spid="_x0000_s2058" type="#_x0000_t136" style="position:absolute;margin-left:0;margin-top:0;width:568.4pt;height:142.1pt;rotation:315;z-index:-251638784;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2" o:spid="_x0000_s2062" type="#_x0000_t136" style="position:absolute;margin-left:0;margin-top:0;width:568.4pt;height:142.1pt;rotation:315;z-index:-251630592;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rsidP="00F9281B">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3" o:spid="_x0000_s2063" type="#_x0000_t136" style="position:absolute;margin-left:0;margin-top:0;width:568.4pt;height:142.1pt;rotation:315;z-index:-251628544;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160-MW Renewable RFP</w:t>
    </w:r>
    <w:r w:rsidR="00A3090A">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1" o:spid="_x0000_s2061" type="#_x0000_t136" style="position:absolute;margin-left:0;margin-top:0;width:568.4pt;height:142.1pt;rotation:315;z-index:-251632640;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5" o:spid="_x0000_s2065" type="#_x0000_t136" style="position:absolute;margin-left:0;margin-top:0;width:568.4pt;height:142.1pt;rotation:315;z-index:-251624448;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rsidP="00F9281B">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6" o:spid="_x0000_s2066" type="#_x0000_t136" style="position:absolute;margin-left:0;margin-top:0;width:568.4pt;height:142.1pt;rotation:315;z-index:-251622400;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160-MW Renewable RFP</w:t>
    </w:r>
    <w:r w:rsidR="00A3090A">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4" o:spid="_x0000_s2064" type="#_x0000_t136" style="position:absolute;margin-left:0;margin-top:0;width:568.4pt;height:142.1pt;rotation:315;z-index:-251626496;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8" o:spid="_x0000_s2068" type="#_x0000_t136" style="position:absolute;margin-left:0;margin-top:0;width:568.4pt;height:142.1pt;rotation:315;z-index:-251618304;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1" o:spid="_x0000_s2051" type="#_x0000_t136" style="position:absolute;margin-left:0;margin-top:0;width:568.4pt;height:142.1pt;rotation:315;z-index:-251653120;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Pr="00024D2F" w:rsidRDefault="004A63FA" w:rsidP="002B0294">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9" o:spid="_x0000_s2069" type="#_x0000_t136" style="position:absolute;margin-left:0;margin-top:0;width:568.4pt;height:142.1pt;rotation:315;z-index:-251616256;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w:t>
    </w:r>
    <w:r w:rsidR="00A3090A" w:rsidRPr="00024D2F">
      <w:t>-MW Renewable RFP</w:t>
    </w:r>
    <w:r w:rsidR="00A3090A" w:rsidRPr="00024D2F">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37" o:spid="_x0000_s2067" type="#_x0000_t136" style="position:absolute;margin-left:0;margin-top:0;width:568.4pt;height:142.1pt;rotation:315;z-index:-251620352;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41" o:spid="_x0000_s2071" type="#_x0000_t136" style="position:absolute;margin-left:0;margin-top:0;width:568.4pt;height:142.1pt;rotation:315;z-index:-251612160;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Pr="00024D2F" w:rsidRDefault="004A63FA" w:rsidP="002B0294">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42" o:spid="_x0000_s2072" type="#_x0000_t136" style="position:absolute;margin-left:0;margin-top:0;width:568.4pt;height:142.1pt;rotation:315;z-index:-251610112;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w:t>
    </w:r>
    <w:r w:rsidR="00A3090A" w:rsidRPr="00024D2F">
      <w:t>-MW Renewable RFP</w:t>
    </w:r>
    <w:r w:rsidR="00A3090A" w:rsidRPr="00024D2F">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40" o:spid="_x0000_s2070" type="#_x0000_t136" style="position:absolute;margin-left:0;margin-top:0;width:568.4pt;height:142.1pt;rotation:315;z-index:-251614208;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19" o:spid="_x0000_s2049" type="#_x0000_t136" style="position:absolute;margin-left:0;margin-top:0;width:568.4pt;height:142.1pt;rotation:315;z-index:-251657216;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3" o:spid="_x0000_s2053" type="#_x0000_t136" style="position:absolute;margin-left:0;margin-top:0;width:568.4pt;height:142.1pt;rotation:315;z-index:-251649024;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Pr="00AA0845" w:rsidRDefault="004A63FA" w:rsidP="00F9281B">
    <w:pPr>
      <w:pStyle w:val="Header"/>
      <w:tabs>
        <w:tab w:val="clear" w:pos="4320"/>
        <w:tab w:val="clear" w:pos="6480"/>
        <w:tab w:val="clear" w:pos="8640"/>
        <w:tab w:val="clear" w:pos="12960"/>
        <w:tab w:val="center" w:pos="4680"/>
        <w:tab w:val="right" w:pos="9360"/>
      </w:tabs>
      <w:rPr>
        <w:b/>
      </w:rPr>
    </w:pPr>
    <w:r>
      <w:rPr>
        <w:b/>
        <w:noProof/>
        <w:color w:val="C0504D" w:themeColor="accent2"/>
        <w:sz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4" o:spid="_x0000_s2054" type="#_x0000_t136" style="position:absolute;margin-left:0;margin-top:0;width:568.4pt;height:142.1pt;rotation:315;z-index:-251646976;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rsidRPr="00776D8E">
      <w:rPr>
        <w:b/>
        <w:color w:val="C0504D" w:themeColor="accent2"/>
        <w:sz w:val="14"/>
      </w:rPr>
      <w:t>This Sample RFP is for the Request for Information (RFI) only</w:t>
    </w:r>
    <w:r w:rsidR="00A3090A" w:rsidRPr="00AA0845">
      <w:rPr>
        <w:b/>
      </w:rPr>
      <w:tab/>
    </w:r>
    <w:r w:rsidR="00A3090A" w:rsidRPr="00AA0845">
      <w:rPr>
        <w:rFonts w:cs="Arial"/>
        <w:b/>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2" o:spid="_x0000_s2052" type="#_x0000_t136" style="position:absolute;margin-left:0;margin-top:0;width:568.4pt;height:142.1pt;rotation:315;z-index:-251651072;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6" o:spid="_x0000_s2056" type="#_x0000_t136" style="position:absolute;margin-left:0;margin-top:0;width:568.4pt;height:142.1pt;rotation:315;z-index:-251642880;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rsidP="00F9281B">
    <w:pPr>
      <w:pStyle w:val="Header"/>
      <w:tabs>
        <w:tab w:val="clear" w:pos="4320"/>
        <w:tab w:val="clear" w:pos="6480"/>
        <w:tab w:val="clear" w:pos="8640"/>
        <w:tab w:val="clear" w:pos="1296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7" o:spid="_x0000_s2057" type="#_x0000_t136" style="position:absolute;margin-left:0;margin-top:0;width:568.4pt;height:142.1pt;rotation:315;z-index:-251640832;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r w:rsidR="00A3090A">
      <w:t>160-MW Renewable RFP</w:t>
    </w:r>
    <w:r w:rsidR="00A3090A">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A" w:rsidRDefault="004A6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925" o:spid="_x0000_s2055" type="#_x0000_t136" style="position:absolute;margin-left:0;margin-top:0;width:568.4pt;height:142.1pt;rotation:315;z-index:-251644928;mso-position-horizontal:center;mso-position-horizontal-relative:margin;mso-position-vertical:center;mso-position-vertical-relative:margin" o:allowincell="f" fillcolor="#d99594 [1941]" stroked="f">
          <v:fill opacity=".5"/>
          <v:textpath style="font-family:&quot;Arial Black&quot;;font-size:1pt" string="Sample RF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197696"/>
    <w:multiLevelType w:val="hybridMultilevel"/>
    <w:tmpl w:val="45206C26"/>
    <w:lvl w:ilvl="0" w:tplc="C95443E6">
      <w:start w:val="1"/>
      <w:numFmt w:val="bullet"/>
      <w:lvlText w:val=""/>
      <w:lvlJc w:val="left"/>
      <w:pPr>
        <w:ind w:left="720" w:hanging="360"/>
      </w:pPr>
      <w:rPr>
        <w:rFonts w:ascii="Wingdings" w:hAnsi="Wingdings" w:hint="default"/>
      </w:rPr>
    </w:lvl>
    <w:lvl w:ilvl="1" w:tplc="04090019">
      <w:start w:val="1"/>
      <w:numFmt w:val="bullet"/>
      <w:lvlText w:val="o"/>
      <w:lvlJc w:val="left"/>
      <w:pPr>
        <w:ind w:left="1656" w:hanging="360"/>
      </w:pPr>
      <w:rPr>
        <w:rFonts w:ascii="Courier New" w:hAnsi="Courier New" w:hint="default"/>
      </w:rPr>
    </w:lvl>
    <w:lvl w:ilvl="2" w:tplc="0409001B">
      <w:start w:val="1"/>
      <w:numFmt w:val="bullet"/>
      <w:lvlText w:val=""/>
      <w:lvlJc w:val="left"/>
      <w:pPr>
        <w:ind w:left="2376" w:hanging="360"/>
      </w:pPr>
      <w:rPr>
        <w:rFonts w:ascii="Wingdings" w:hAnsi="Wingdings" w:hint="default"/>
      </w:rPr>
    </w:lvl>
    <w:lvl w:ilvl="3" w:tplc="0409000F">
      <w:start w:val="1"/>
      <w:numFmt w:val="bullet"/>
      <w:lvlText w:val=""/>
      <w:lvlJc w:val="left"/>
      <w:pPr>
        <w:ind w:left="3096" w:hanging="360"/>
      </w:pPr>
      <w:rPr>
        <w:rFonts w:ascii="Symbol" w:hAnsi="Symbol" w:hint="default"/>
      </w:rPr>
    </w:lvl>
    <w:lvl w:ilvl="4" w:tplc="04090019">
      <w:start w:val="1"/>
      <w:numFmt w:val="bullet"/>
      <w:lvlText w:val="o"/>
      <w:lvlJc w:val="left"/>
      <w:pPr>
        <w:ind w:left="3816" w:hanging="360"/>
      </w:pPr>
      <w:rPr>
        <w:rFonts w:ascii="Courier New" w:hAnsi="Courier New" w:hint="default"/>
      </w:rPr>
    </w:lvl>
    <w:lvl w:ilvl="5" w:tplc="0409001B" w:tentative="1">
      <w:start w:val="1"/>
      <w:numFmt w:val="bullet"/>
      <w:lvlText w:val=""/>
      <w:lvlJc w:val="left"/>
      <w:pPr>
        <w:ind w:left="4536" w:hanging="360"/>
      </w:pPr>
      <w:rPr>
        <w:rFonts w:ascii="Wingdings" w:hAnsi="Wingdings" w:hint="default"/>
      </w:rPr>
    </w:lvl>
    <w:lvl w:ilvl="6" w:tplc="0409000F" w:tentative="1">
      <w:start w:val="1"/>
      <w:numFmt w:val="bullet"/>
      <w:lvlText w:val=""/>
      <w:lvlJc w:val="left"/>
      <w:pPr>
        <w:ind w:left="5256" w:hanging="360"/>
      </w:pPr>
      <w:rPr>
        <w:rFonts w:ascii="Symbol" w:hAnsi="Symbol" w:hint="default"/>
      </w:rPr>
    </w:lvl>
    <w:lvl w:ilvl="7" w:tplc="04090019" w:tentative="1">
      <w:start w:val="1"/>
      <w:numFmt w:val="bullet"/>
      <w:lvlText w:val="o"/>
      <w:lvlJc w:val="left"/>
      <w:pPr>
        <w:ind w:left="5976" w:hanging="360"/>
      </w:pPr>
      <w:rPr>
        <w:rFonts w:ascii="Courier New" w:hAnsi="Courier New" w:hint="default"/>
      </w:rPr>
    </w:lvl>
    <w:lvl w:ilvl="8" w:tplc="0409001B" w:tentative="1">
      <w:start w:val="1"/>
      <w:numFmt w:val="bullet"/>
      <w:lvlText w:val=""/>
      <w:lvlJc w:val="left"/>
      <w:pPr>
        <w:ind w:left="6696" w:hanging="360"/>
      </w:pPr>
      <w:rPr>
        <w:rFonts w:ascii="Wingdings" w:hAnsi="Wingdings" w:hint="default"/>
      </w:rPr>
    </w:lvl>
  </w:abstractNum>
  <w:abstractNum w:abstractNumId="12">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6">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7">
    <w:nsid w:val="299335FB"/>
    <w:multiLevelType w:val="multilevel"/>
    <w:tmpl w:val="2D0EC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3">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54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7">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28">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C9D02B7"/>
    <w:multiLevelType w:val="hybridMultilevel"/>
    <w:tmpl w:val="A39AB882"/>
    <w:lvl w:ilvl="0" w:tplc="7832A64A">
      <w:start w:val="1"/>
      <w:numFmt w:val="decimal"/>
      <w:lvlText w:val="%1."/>
      <w:lvlJc w:val="left"/>
      <w:pPr>
        <w:ind w:left="360" w:hanging="360"/>
      </w:pPr>
      <w:rPr>
        <w:rFonts w:hint="default"/>
      </w:rPr>
    </w:lvl>
    <w:lvl w:ilvl="1" w:tplc="D7DA63D4" w:tentative="1">
      <w:start w:val="1"/>
      <w:numFmt w:val="lowerLetter"/>
      <w:lvlText w:val="%2."/>
      <w:lvlJc w:val="left"/>
      <w:pPr>
        <w:ind w:left="900" w:hanging="360"/>
      </w:pPr>
    </w:lvl>
    <w:lvl w:ilvl="2" w:tplc="130E5B2E" w:tentative="1">
      <w:start w:val="1"/>
      <w:numFmt w:val="lowerRoman"/>
      <w:lvlText w:val="%3."/>
      <w:lvlJc w:val="right"/>
      <w:pPr>
        <w:ind w:left="1620" w:hanging="180"/>
      </w:pPr>
    </w:lvl>
    <w:lvl w:ilvl="3" w:tplc="75549696" w:tentative="1">
      <w:start w:val="1"/>
      <w:numFmt w:val="decimal"/>
      <w:lvlText w:val="%4."/>
      <w:lvlJc w:val="left"/>
      <w:pPr>
        <w:ind w:left="2340" w:hanging="360"/>
      </w:pPr>
    </w:lvl>
    <w:lvl w:ilvl="4" w:tplc="8E887CC8" w:tentative="1">
      <w:start w:val="1"/>
      <w:numFmt w:val="lowerLetter"/>
      <w:lvlText w:val="%5."/>
      <w:lvlJc w:val="left"/>
      <w:pPr>
        <w:ind w:left="3060" w:hanging="360"/>
      </w:pPr>
    </w:lvl>
    <w:lvl w:ilvl="5" w:tplc="8FAE94C2" w:tentative="1">
      <w:start w:val="1"/>
      <w:numFmt w:val="lowerRoman"/>
      <w:lvlText w:val="%6."/>
      <w:lvlJc w:val="right"/>
      <w:pPr>
        <w:ind w:left="3780" w:hanging="180"/>
      </w:pPr>
    </w:lvl>
    <w:lvl w:ilvl="6" w:tplc="709EF2F6" w:tentative="1">
      <w:start w:val="1"/>
      <w:numFmt w:val="decimal"/>
      <w:lvlText w:val="%7."/>
      <w:lvlJc w:val="left"/>
      <w:pPr>
        <w:ind w:left="4500" w:hanging="360"/>
      </w:pPr>
    </w:lvl>
    <w:lvl w:ilvl="7" w:tplc="5180F11A" w:tentative="1">
      <w:start w:val="1"/>
      <w:numFmt w:val="lowerLetter"/>
      <w:lvlText w:val="%8."/>
      <w:lvlJc w:val="left"/>
      <w:pPr>
        <w:ind w:left="5220" w:hanging="360"/>
      </w:pPr>
    </w:lvl>
    <w:lvl w:ilvl="8" w:tplc="3662A6EA" w:tentative="1">
      <w:start w:val="1"/>
      <w:numFmt w:val="lowerRoman"/>
      <w:lvlText w:val="%9."/>
      <w:lvlJc w:val="right"/>
      <w:pPr>
        <w:ind w:left="5940" w:hanging="180"/>
      </w:pPr>
    </w:lvl>
  </w:abstractNum>
  <w:abstractNum w:abstractNumId="33">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6">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7">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9">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1">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4"/>
  </w:num>
  <w:num w:numId="4">
    <w:abstractNumId w:val="30"/>
  </w:num>
  <w:num w:numId="5">
    <w:abstractNumId w:val="5"/>
  </w:num>
  <w:num w:numId="6">
    <w:abstractNumId w:val="10"/>
  </w:num>
  <w:num w:numId="7">
    <w:abstractNumId w:val="21"/>
  </w:num>
  <w:num w:numId="8">
    <w:abstractNumId w:val="40"/>
  </w:num>
  <w:num w:numId="9">
    <w:abstractNumId w:val="16"/>
  </w:num>
  <w:num w:numId="10">
    <w:abstractNumId w:val="4"/>
  </w:num>
  <w:num w:numId="11">
    <w:abstractNumId w:val="12"/>
  </w:num>
  <w:num w:numId="12">
    <w:abstractNumId w:val="28"/>
  </w:num>
  <w:num w:numId="13">
    <w:abstractNumId w:val="31"/>
  </w:num>
  <w:num w:numId="14">
    <w:abstractNumId w:val="26"/>
  </w:num>
  <w:num w:numId="15">
    <w:abstractNumId w:val="18"/>
  </w:num>
  <w:num w:numId="16">
    <w:abstractNumId w:val="19"/>
  </w:num>
  <w:num w:numId="17">
    <w:abstractNumId w:val="11"/>
  </w:num>
  <w:num w:numId="18">
    <w:abstractNumId w:val="38"/>
  </w:num>
  <w:num w:numId="19">
    <w:abstractNumId w:val="36"/>
  </w:num>
  <w:num w:numId="20">
    <w:abstractNumId w:val="33"/>
  </w:num>
  <w:num w:numId="21">
    <w:abstractNumId w:val="22"/>
  </w:num>
  <w:num w:numId="22">
    <w:abstractNumId w:val="20"/>
  </w:num>
  <w:num w:numId="23">
    <w:abstractNumId w:val="3"/>
  </w:num>
  <w:num w:numId="24">
    <w:abstractNumId w:val="7"/>
  </w:num>
  <w:num w:numId="25">
    <w:abstractNumId w:val="39"/>
  </w:num>
  <w:num w:numId="26">
    <w:abstractNumId w:val="9"/>
  </w:num>
  <w:num w:numId="27">
    <w:abstractNumId w:val="1"/>
  </w:num>
  <w:num w:numId="28">
    <w:abstractNumId w:val="25"/>
  </w:num>
  <w:num w:numId="29">
    <w:abstractNumId w:val="23"/>
  </w:num>
  <w:num w:numId="30">
    <w:abstractNumId w:val="29"/>
  </w:num>
  <w:num w:numId="31">
    <w:abstractNumId w:val="27"/>
  </w:num>
  <w:num w:numId="32">
    <w:abstractNumId w:val="37"/>
  </w:num>
  <w:num w:numId="33">
    <w:abstractNumId w:val="2"/>
  </w:num>
  <w:num w:numId="34">
    <w:abstractNumId w:val="24"/>
  </w:num>
  <w:num w:numId="35">
    <w:abstractNumId w:val="41"/>
  </w:num>
  <w:num w:numId="36">
    <w:abstractNumId w:val="34"/>
  </w:num>
  <w:num w:numId="37">
    <w:abstractNumId w:val="8"/>
  </w:num>
  <w:num w:numId="38">
    <w:abstractNumId w:val="6"/>
  </w:num>
  <w:num w:numId="39">
    <w:abstractNumId w:val="35"/>
  </w:num>
  <w:num w:numId="40">
    <w:abstractNumId w:val="1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A4"/>
    <w:rsid w:val="000004E0"/>
    <w:rsid w:val="0000165F"/>
    <w:rsid w:val="00001C21"/>
    <w:rsid w:val="0000396E"/>
    <w:rsid w:val="00004744"/>
    <w:rsid w:val="00006232"/>
    <w:rsid w:val="00006693"/>
    <w:rsid w:val="0001077D"/>
    <w:rsid w:val="00010CC8"/>
    <w:rsid w:val="0001140E"/>
    <w:rsid w:val="00012A53"/>
    <w:rsid w:val="00013F0B"/>
    <w:rsid w:val="00015360"/>
    <w:rsid w:val="000162CC"/>
    <w:rsid w:val="00017914"/>
    <w:rsid w:val="00017957"/>
    <w:rsid w:val="00020BB0"/>
    <w:rsid w:val="00021A5C"/>
    <w:rsid w:val="00022D14"/>
    <w:rsid w:val="000236D6"/>
    <w:rsid w:val="0002479E"/>
    <w:rsid w:val="00024D2F"/>
    <w:rsid w:val="00026CDA"/>
    <w:rsid w:val="00031604"/>
    <w:rsid w:val="00031C80"/>
    <w:rsid w:val="000329E2"/>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C20"/>
    <w:rsid w:val="00043CF9"/>
    <w:rsid w:val="000453DA"/>
    <w:rsid w:val="00046020"/>
    <w:rsid w:val="00047BFB"/>
    <w:rsid w:val="0005074F"/>
    <w:rsid w:val="00054D9E"/>
    <w:rsid w:val="0005577C"/>
    <w:rsid w:val="0005600D"/>
    <w:rsid w:val="000560CC"/>
    <w:rsid w:val="000575FF"/>
    <w:rsid w:val="00057BE1"/>
    <w:rsid w:val="000604A5"/>
    <w:rsid w:val="0006221D"/>
    <w:rsid w:val="000654DC"/>
    <w:rsid w:val="00067A70"/>
    <w:rsid w:val="00067AC1"/>
    <w:rsid w:val="000705D4"/>
    <w:rsid w:val="00071749"/>
    <w:rsid w:val="00073F15"/>
    <w:rsid w:val="0007476C"/>
    <w:rsid w:val="00074914"/>
    <w:rsid w:val="00076373"/>
    <w:rsid w:val="00080293"/>
    <w:rsid w:val="00080C22"/>
    <w:rsid w:val="00083606"/>
    <w:rsid w:val="00083D4F"/>
    <w:rsid w:val="000842B0"/>
    <w:rsid w:val="000845B6"/>
    <w:rsid w:val="00085519"/>
    <w:rsid w:val="00086155"/>
    <w:rsid w:val="00086F83"/>
    <w:rsid w:val="00087111"/>
    <w:rsid w:val="00087231"/>
    <w:rsid w:val="00087869"/>
    <w:rsid w:val="00087875"/>
    <w:rsid w:val="000913EC"/>
    <w:rsid w:val="00091617"/>
    <w:rsid w:val="00093DAE"/>
    <w:rsid w:val="000947F6"/>
    <w:rsid w:val="00094E70"/>
    <w:rsid w:val="000964A1"/>
    <w:rsid w:val="000A1ECE"/>
    <w:rsid w:val="000A3807"/>
    <w:rsid w:val="000A5B7C"/>
    <w:rsid w:val="000A63FA"/>
    <w:rsid w:val="000A6B6D"/>
    <w:rsid w:val="000B20E6"/>
    <w:rsid w:val="000B218E"/>
    <w:rsid w:val="000B3439"/>
    <w:rsid w:val="000B4DA5"/>
    <w:rsid w:val="000B5404"/>
    <w:rsid w:val="000B5D06"/>
    <w:rsid w:val="000B76CA"/>
    <w:rsid w:val="000C1735"/>
    <w:rsid w:val="000C1B9C"/>
    <w:rsid w:val="000C3280"/>
    <w:rsid w:val="000C5334"/>
    <w:rsid w:val="000C5DB5"/>
    <w:rsid w:val="000C6541"/>
    <w:rsid w:val="000D0928"/>
    <w:rsid w:val="000D0ACC"/>
    <w:rsid w:val="000D13BC"/>
    <w:rsid w:val="000D19B8"/>
    <w:rsid w:val="000D1E82"/>
    <w:rsid w:val="000D2DFD"/>
    <w:rsid w:val="000D3E45"/>
    <w:rsid w:val="000D4341"/>
    <w:rsid w:val="000D4928"/>
    <w:rsid w:val="000D4FA2"/>
    <w:rsid w:val="000D5D46"/>
    <w:rsid w:val="000D6493"/>
    <w:rsid w:val="000E1BD8"/>
    <w:rsid w:val="000E1BF7"/>
    <w:rsid w:val="000E1D75"/>
    <w:rsid w:val="000E241F"/>
    <w:rsid w:val="000E2640"/>
    <w:rsid w:val="000E2CFF"/>
    <w:rsid w:val="000E363A"/>
    <w:rsid w:val="000E3780"/>
    <w:rsid w:val="000E3831"/>
    <w:rsid w:val="000E38C1"/>
    <w:rsid w:val="000E4291"/>
    <w:rsid w:val="000E4817"/>
    <w:rsid w:val="000E5E5F"/>
    <w:rsid w:val="000F0789"/>
    <w:rsid w:val="000F07F5"/>
    <w:rsid w:val="000F165B"/>
    <w:rsid w:val="000F41CB"/>
    <w:rsid w:val="000F46DE"/>
    <w:rsid w:val="000F47BE"/>
    <w:rsid w:val="000F62ED"/>
    <w:rsid w:val="000F7146"/>
    <w:rsid w:val="00101842"/>
    <w:rsid w:val="00101937"/>
    <w:rsid w:val="00102017"/>
    <w:rsid w:val="001030A6"/>
    <w:rsid w:val="001044DD"/>
    <w:rsid w:val="00104FFC"/>
    <w:rsid w:val="00106E3B"/>
    <w:rsid w:val="001122C3"/>
    <w:rsid w:val="001142B8"/>
    <w:rsid w:val="00114FAE"/>
    <w:rsid w:val="001163C6"/>
    <w:rsid w:val="00116CD1"/>
    <w:rsid w:val="0011787F"/>
    <w:rsid w:val="00117D14"/>
    <w:rsid w:val="0012080F"/>
    <w:rsid w:val="00121137"/>
    <w:rsid w:val="00121B7A"/>
    <w:rsid w:val="0012214C"/>
    <w:rsid w:val="00123199"/>
    <w:rsid w:val="00123FDE"/>
    <w:rsid w:val="00124D31"/>
    <w:rsid w:val="00124E05"/>
    <w:rsid w:val="00126445"/>
    <w:rsid w:val="00126CD5"/>
    <w:rsid w:val="001327BD"/>
    <w:rsid w:val="001340CD"/>
    <w:rsid w:val="00134B79"/>
    <w:rsid w:val="001357FE"/>
    <w:rsid w:val="001367A3"/>
    <w:rsid w:val="00137328"/>
    <w:rsid w:val="001379B3"/>
    <w:rsid w:val="00140605"/>
    <w:rsid w:val="00141B07"/>
    <w:rsid w:val="00143F63"/>
    <w:rsid w:val="00145CF2"/>
    <w:rsid w:val="001470B2"/>
    <w:rsid w:val="001470F6"/>
    <w:rsid w:val="00151EB3"/>
    <w:rsid w:val="001520E9"/>
    <w:rsid w:val="00152595"/>
    <w:rsid w:val="00154291"/>
    <w:rsid w:val="00154C7A"/>
    <w:rsid w:val="001566E7"/>
    <w:rsid w:val="00156945"/>
    <w:rsid w:val="001572BB"/>
    <w:rsid w:val="00164CD8"/>
    <w:rsid w:val="00165F09"/>
    <w:rsid w:val="001675E1"/>
    <w:rsid w:val="00171206"/>
    <w:rsid w:val="0017228B"/>
    <w:rsid w:val="00174F28"/>
    <w:rsid w:val="00175C3D"/>
    <w:rsid w:val="00175EDF"/>
    <w:rsid w:val="001823DA"/>
    <w:rsid w:val="00183B20"/>
    <w:rsid w:val="00184D1A"/>
    <w:rsid w:val="00185399"/>
    <w:rsid w:val="00185691"/>
    <w:rsid w:val="0018638E"/>
    <w:rsid w:val="001867D8"/>
    <w:rsid w:val="001877C0"/>
    <w:rsid w:val="00187B2B"/>
    <w:rsid w:val="00187DB3"/>
    <w:rsid w:val="0019074F"/>
    <w:rsid w:val="0019177B"/>
    <w:rsid w:val="00191D59"/>
    <w:rsid w:val="00192292"/>
    <w:rsid w:val="00192623"/>
    <w:rsid w:val="00192DD1"/>
    <w:rsid w:val="00193ED4"/>
    <w:rsid w:val="001940AA"/>
    <w:rsid w:val="00194817"/>
    <w:rsid w:val="001957C4"/>
    <w:rsid w:val="001960CC"/>
    <w:rsid w:val="0019786E"/>
    <w:rsid w:val="001A06A7"/>
    <w:rsid w:val="001A0735"/>
    <w:rsid w:val="001A07E4"/>
    <w:rsid w:val="001A1660"/>
    <w:rsid w:val="001A1DA9"/>
    <w:rsid w:val="001A3108"/>
    <w:rsid w:val="001A36ED"/>
    <w:rsid w:val="001A51BC"/>
    <w:rsid w:val="001A5A7A"/>
    <w:rsid w:val="001A5D09"/>
    <w:rsid w:val="001A7B26"/>
    <w:rsid w:val="001B0F34"/>
    <w:rsid w:val="001B3108"/>
    <w:rsid w:val="001B3CCC"/>
    <w:rsid w:val="001B5473"/>
    <w:rsid w:val="001B71A8"/>
    <w:rsid w:val="001B733B"/>
    <w:rsid w:val="001B740B"/>
    <w:rsid w:val="001B7448"/>
    <w:rsid w:val="001B7C23"/>
    <w:rsid w:val="001C08EA"/>
    <w:rsid w:val="001C2217"/>
    <w:rsid w:val="001C3246"/>
    <w:rsid w:val="001C3882"/>
    <w:rsid w:val="001C69EC"/>
    <w:rsid w:val="001D0CA2"/>
    <w:rsid w:val="001D2EE6"/>
    <w:rsid w:val="001D3C88"/>
    <w:rsid w:val="001D4CBB"/>
    <w:rsid w:val="001D6DE4"/>
    <w:rsid w:val="001D7A4A"/>
    <w:rsid w:val="001E1CFF"/>
    <w:rsid w:val="001E1E6E"/>
    <w:rsid w:val="001E22D1"/>
    <w:rsid w:val="001F0E7B"/>
    <w:rsid w:val="001F18C1"/>
    <w:rsid w:val="001F28C7"/>
    <w:rsid w:val="001F2B27"/>
    <w:rsid w:val="001F31CE"/>
    <w:rsid w:val="001F38CF"/>
    <w:rsid w:val="001F4916"/>
    <w:rsid w:val="001F5E7A"/>
    <w:rsid w:val="001F6CA5"/>
    <w:rsid w:val="0020334E"/>
    <w:rsid w:val="00203B89"/>
    <w:rsid w:val="002045A0"/>
    <w:rsid w:val="002071C0"/>
    <w:rsid w:val="00210B1B"/>
    <w:rsid w:val="00213067"/>
    <w:rsid w:val="00213B34"/>
    <w:rsid w:val="0021568F"/>
    <w:rsid w:val="0021599E"/>
    <w:rsid w:val="00215C62"/>
    <w:rsid w:val="00217EFE"/>
    <w:rsid w:val="00220222"/>
    <w:rsid w:val="002207C9"/>
    <w:rsid w:val="00220B65"/>
    <w:rsid w:val="00223C96"/>
    <w:rsid w:val="00223F0D"/>
    <w:rsid w:val="002246F9"/>
    <w:rsid w:val="002259BE"/>
    <w:rsid w:val="00226658"/>
    <w:rsid w:val="0022667D"/>
    <w:rsid w:val="00226A6E"/>
    <w:rsid w:val="00227233"/>
    <w:rsid w:val="00227E3A"/>
    <w:rsid w:val="002303DA"/>
    <w:rsid w:val="00230913"/>
    <w:rsid w:val="00231051"/>
    <w:rsid w:val="002313F6"/>
    <w:rsid w:val="0023212C"/>
    <w:rsid w:val="002323D7"/>
    <w:rsid w:val="002328FE"/>
    <w:rsid w:val="00232D14"/>
    <w:rsid w:val="00233783"/>
    <w:rsid w:val="002368A0"/>
    <w:rsid w:val="00236D00"/>
    <w:rsid w:val="002375F9"/>
    <w:rsid w:val="00237DA7"/>
    <w:rsid w:val="00242C38"/>
    <w:rsid w:val="00242F75"/>
    <w:rsid w:val="00243516"/>
    <w:rsid w:val="002440BC"/>
    <w:rsid w:val="002454C4"/>
    <w:rsid w:val="00245A5E"/>
    <w:rsid w:val="00246309"/>
    <w:rsid w:val="00246387"/>
    <w:rsid w:val="00246960"/>
    <w:rsid w:val="00246AB5"/>
    <w:rsid w:val="00246B73"/>
    <w:rsid w:val="0024746D"/>
    <w:rsid w:val="00251278"/>
    <w:rsid w:val="00251C9C"/>
    <w:rsid w:val="00254F1E"/>
    <w:rsid w:val="00256465"/>
    <w:rsid w:val="002564D5"/>
    <w:rsid w:val="002570C6"/>
    <w:rsid w:val="002579C8"/>
    <w:rsid w:val="002617B9"/>
    <w:rsid w:val="00261AE4"/>
    <w:rsid w:val="0026251C"/>
    <w:rsid w:val="00262BBE"/>
    <w:rsid w:val="00262DC5"/>
    <w:rsid w:val="0026376C"/>
    <w:rsid w:val="00265001"/>
    <w:rsid w:val="00265467"/>
    <w:rsid w:val="00266CBE"/>
    <w:rsid w:val="002707F7"/>
    <w:rsid w:val="00270C5C"/>
    <w:rsid w:val="00270E3D"/>
    <w:rsid w:val="00270F48"/>
    <w:rsid w:val="00271E94"/>
    <w:rsid w:val="00271FDA"/>
    <w:rsid w:val="0027214D"/>
    <w:rsid w:val="002733EF"/>
    <w:rsid w:val="00273D61"/>
    <w:rsid w:val="00273E49"/>
    <w:rsid w:val="00274400"/>
    <w:rsid w:val="0027503F"/>
    <w:rsid w:val="0027611B"/>
    <w:rsid w:val="002806C1"/>
    <w:rsid w:val="00280F96"/>
    <w:rsid w:val="002810C2"/>
    <w:rsid w:val="002836D5"/>
    <w:rsid w:val="0028418D"/>
    <w:rsid w:val="002841E9"/>
    <w:rsid w:val="00284B41"/>
    <w:rsid w:val="002861F1"/>
    <w:rsid w:val="002914C8"/>
    <w:rsid w:val="00292B6A"/>
    <w:rsid w:val="00293176"/>
    <w:rsid w:val="00293291"/>
    <w:rsid w:val="0029492C"/>
    <w:rsid w:val="00295DE3"/>
    <w:rsid w:val="002962EB"/>
    <w:rsid w:val="002A12AA"/>
    <w:rsid w:val="002A3B70"/>
    <w:rsid w:val="002A40A9"/>
    <w:rsid w:val="002A5C24"/>
    <w:rsid w:val="002A6044"/>
    <w:rsid w:val="002A790E"/>
    <w:rsid w:val="002B01F1"/>
    <w:rsid w:val="002B0294"/>
    <w:rsid w:val="002B10E0"/>
    <w:rsid w:val="002B474D"/>
    <w:rsid w:val="002B480B"/>
    <w:rsid w:val="002B4D49"/>
    <w:rsid w:val="002B540A"/>
    <w:rsid w:val="002B7629"/>
    <w:rsid w:val="002C1419"/>
    <w:rsid w:val="002C18BD"/>
    <w:rsid w:val="002C21D4"/>
    <w:rsid w:val="002C405A"/>
    <w:rsid w:val="002C4808"/>
    <w:rsid w:val="002C6D95"/>
    <w:rsid w:val="002C6FE3"/>
    <w:rsid w:val="002C717C"/>
    <w:rsid w:val="002C7689"/>
    <w:rsid w:val="002C78CB"/>
    <w:rsid w:val="002D1721"/>
    <w:rsid w:val="002D262E"/>
    <w:rsid w:val="002D29B5"/>
    <w:rsid w:val="002D49CB"/>
    <w:rsid w:val="002D54A0"/>
    <w:rsid w:val="002D74E5"/>
    <w:rsid w:val="002D7CF3"/>
    <w:rsid w:val="002E2549"/>
    <w:rsid w:val="002E3F01"/>
    <w:rsid w:val="002E412E"/>
    <w:rsid w:val="002E50DA"/>
    <w:rsid w:val="002E5E9B"/>
    <w:rsid w:val="002E6B27"/>
    <w:rsid w:val="002E7215"/>
    <w:rsid w:val="002E7A70"/>
    <w:rsid w:val="002F05B3"/>
    <w:rsid w:val="002F14C6"/>
    <w:rsid w:val="002F2C6A"/>
    <w:rsid w:val="002F34F9"/>
    <w:rsid w:val="002F4587"/>
    <w:rsid w:val="002F4C3C"/>
    <w:rsid w:val="002F5442"/>
    <w:rsid w:val="002F642B"/>
    <w:rsid w:val="0030195D"/>
    <w:rsid w:val="00301BFD"/>
    <w:rsid w:val="00301DAD"/>
    <w:rsid w:val="003020F0"/>
    <w:rsid w:val="00302778"/>
    <w:rsid w:val="00302F81"/>
    <w:rsid w:val="003032D8"/>
    <w:rsid w:val="0030359A"/>
    <w:rsid w:val="00305215"/>
    <w:rsid w:val="00306195"/>
    <w:rsid w:val="00307331"/>
    <w:rsid w:val="00307E08"/>
    <w:rsid w:val="00307FA2"/>
    <w:rsid w:val="00310897"/>
    <w:rsid w:val="00310AF0"/>
    <w:rsid w:val="003118BF"/>
    <w:rsid w:val="00311FE1"/>
    <w:rsid w:val="0031373F"/>
    <w:rsid w:val="00313CE8"/>
    <w:rsid w:val="003162C2"/>
    <w:rsid w:val="00317CF8"/>
    <w:rsid w:val="0032056A"/>
    <w:rsid w:val="003205B6"/>
    <w:rsid w:val="00321CCD"/>
    <w:rsid w:val="003237C3"/>
    <w:rsid w:val="00325075"/>
    <w:rsid w:val="00325E09"/>
    <w:rsid w:val="0032646C"/>
    <w:rsid w:val="003268B9"/>
    <w:rsid w:val="003274A5"/>
    <w:rsid w:val="00327CC4"/>
    <w:rsid w:val="00327CFA"/>
    <w:rsid w:val="00331BE8"/>
    <w:rsid w:val="003329E9"/>
    <w:rsid w:val="00332B91"/>
    <w:rsid w:val="00332E94"/>
    <w:rsid w:val="003343C0"/>
    <w:rsid w:val="003360A9"/>
    <w:rsid w:val="00336327"/>
    <w:rsid w:val="00336558"/>
    <w:rsid w:val="00337577"/>
    <w:rsid w:val="00340B62"/>
    <w:rsid w:val="003425BA"/>
    <w:rsid w:val="00343582"/>
    <w:rsid w:val="00343730"/>
    <w:rsid w:val="00345163"/>
    <w:rsid w:val="00346C27"/>
    <w:rsid w:val="00346E30"/>
    <w:rsid w:val="00347D1D"/>
    <w:rsid w:val="0035032E"/>
    <w:rsid w:val="00351841"/>
    <w:rsid w:val="003535D6"/>
    <w:rsid w:val="003564B5"/>
    <w:rsid w:val="00361115"/>
    <w:rsid w:val="00361E78"/>
    <w:rsid w:val="00362D86"/>
    <w:rsid w:val="0036419B"/>
    <w:rsid w:val="003643E4"/>
    <w:rsid w:val="00364A7E"/>
    <w:rsid w:val="00365062"/>
    <w:rsid w:val="0036516B"/>
    <w:rsid w:val="003656E0"/>
    <w:rsid w:val="00365E15"/>
    <w:rsid w:val="0036669D"/>
    <w:rsid w:val="003669AB"/>
    <w:rsid w:val="00366DF1"/>
    <w:rsid w:val="00370D27"/>
    <w:rsid w:val="00372357"/>
    <w:rsid w:val="00373EC3"/>
    <w:rsid w:val="00374C96"/>
    <w:rsid w:val="00375220"/>
    <w:rsid w:val="0038139A"/>
    <w:rsid w:val="00382CCC"/>
    <w:rsid w:val="0038521B"/>
    <w:rsid w:val="003857DF"/>
    <w:rsid w:val="00385E58"/>
    <w:rsid w:val="00387486"/>
    <w:rsid w:val="00387CF5"/>
    <w:rsid w:val="00390C02"/>
    <w:rsid w:val="003913E4"/>
    <w:rsid w:val="00393722"/>
    <w:rsid w:val="00395A17"/>
    <w:rsid w:val="00395C50"/>
    <w:rsid w:val="00396ED7"/>
    <w:rsid w:val="003A0AD9"/>
    <w:rsid w:val="003A124C"/>
    <w:rsid w:val="003A1319"/>
    <w:rsid w:val="003A1668"/>
    <w:rsid w:val="003A3553"/>
    <w:rsid w:val="003A551E"/>
    <w:rsid w:val="003A5AAB"/>
    <w:rsid w:val="003A610C"/>
    <w:rsid w:val="003A7467"/>
    <w:rsid w:val="003B000E"/>
    <w:rsid w:val="003B1548"/>
    <w:rsid w:val="003B180F"/>
    <w:rsid w:val="003B209C"/>
    <w:rsid w:val="003B5C9E"/>
    <w:rsid w:val="003B68B0"/>
    <w:rsid w:val="003B6B10"/>
    <w:rsid w:val="003B6CB7"/>
    <w:rsid w:val="003B796F"/>
    <w:rsid w:val="003B7CD6"/>
    <w:rsid w:val="003C023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5652"/>
    <w:rsid w:val="003D5F5D"/>
    <w:rsid w:val="003D64FC"/>
    <w:rsid w:val="003D6AD0"/>
    <w:rsid w:val="003E07F0"/>
    <w:rsid w:val="003E1C95"/>
    <w:rsid w:val="003E2F55"/>
    <w:rsid w:val="003E3FB2"/>
    <w:rsid w:val="003E43E2"/>
    <w:rsid w:val="003E54AA"/>
    <w:rsid w:val="003E5A1C"/>
    <w:rsid w:val="003E6D5A"/>
    <w:rsid w:val="003E7319"/>
    <w:rsid w:val="003E795A"/>
    <w:rsid w:val="003F1246"/>
    <w:rsid w:val="003F1D2D"/>
    <w:rsid w:val="003F260B"/>
    <w:rsid w:val="003F29D8"/>
    <w:rsid w:val="003F2CD6"/>
    <w:rsid w:val="003F3DCA"/>
    <w:rsid w:val="003F4A75"/>
    <w:rsid w:val="003F5656"/>
    <w:rsid w:val="003F5C3F"/>
    <w:rsid w:val="003F7085"/>
    <w:rsid w:val="003F711E"/>
    <w:rsid w:val="003F7900"/>
    <w:rsid w:val="00400316"/>
    <w:rsid w:val="004004A1"/>
    <w:rsid w:val="00401636"/>
    <w:rsid w:val="00401A07"/>
    <w:rsid w:val="00403185"/>
    <w:rsid w:val="0040414A"/>
    <w:rsid w:val="0040481E"/>
    <w:rsid w:val="004055ED"/>
    <w:rsid w:val="00406A87"/>
    <w:rsid w:val="00406C5D"/>
    <w:rsid w:val="00410327"/>
    <w:rsid w:val="00410C98"/>
    <w:rsid w:val="00411D99"/>
    <w:rsid w:val="00412DD5"/>
    <w:rsid w:val="004135F0"/>
    <w:rsid w:val="004159F2"/>
    <w:rsid w:val="004160FA"/>
    <w:rsid w:val="00416C27"/>
    <w:rsid w:val="00417DF4"/>
    <w:rsid w:val="00420112"/>
    <w:rsid w:val="00423AB4"/>
    <w:rsid w:val="00424BB9"/>
    <w:rsid w:val="00425ABA"/>
    <w:rsid w:val="00426619"/>
    <w:rsid w:val="00426716"/>
    <w:rsid w:val="0042701A"/>
    <w:rsid w:val="00427139"/>
    <w:rsid w:val="00430424"/>
    <w:rsid w:val="0043052E"/>
    <w:rsid w:val="00432FA0"/>
    <w:rsid w:val="00433A89"/>
    <w:rsid w:val="00435718"/>
    <w:rsid w:val="0043593F"/>
    <w:rsid w:val="0044088B"/>
    <w:rsid w:val="0044150A"/>
    <w:rsid w:val="004419CF"/>
    <w:rsid w:val="00441F5F"/>
    <w:rsid w:val="004420F3"/>
    <w:rsid w:val="00442966"/>
    <w:rsid w:val="0044333A"/>
    <w:rsid w:val="00443698"/>
    <w:rsid w:val="00443F0F"/>
    <w:rsid w:val="00444DC1"/>
    <w:rsid w:val="0044598D"/>
    <w:rsid w:val="004473A0"/>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4E2"/>
    <w:rsid w:val="00470500"/>
    <w:rsid w:val="00470DEE"/>
    <w:rsid w:val="00471E94"/>
    <w:rsid w:val="00474614"/>
    <w:rsid w:val="004759B0"/>
    <w:rsid w:val="00475F2B"/>
    <w:rsid w:val="004764F6"/>
    <w:rsid w:val="00477B40"/>
    <w:rsid w:val="00480039"/>
    <w:rsid w:val="00480609"/>
    <w:rsid w:val="0048340E"/>
    <w:rsid w:val="00483F41"/>
    <w:rsid w:val="0048519D"/>
    <w:rsid w:val="00485294"/>
    <w:rsid w:val="00485E4D"/>
    <w:rsid w:val="0048628E"/>
    <w:rsid w:val="00490F63"/>
    <w:rsid w:val="00491523"/>
    <w:rsid w:val="00493CCC"/>
    <w:rsid w:val="0049416E"/>
    <w:rsid w:val="00494593"/>
    <w:rsid w:val="00494DAC"/>
    <w:rsid w:val="00497027"/>
    <w:rsid w:val="0049715F"/>
    <w:rsid w:val="004A0AC8"/>
    <w:rsid w:val="004A1789"/>
    <w:rsid w:val="004A43CD"/>
    <w:rsid w:val="004A46CB"/>
    <w:rsid w:val="004A53D7"/>
    <w:rsid w:val="004A5C9B"/>
    <w:rsid w:val="004A63FA"/>
    <w:rsid w:val="004A6D00"/>
    <w:rsid w:val="004A73C2"/>
    <w:rsid w:val="004B066D"/>
    <w:rsid w:val="004B176B"/>
    <w:rsid w:val="004B1E25"/>
    <w:rsid w:val="004B2ACD"/>
    <w:rsid w:val="004B441D"/>
    <w:rsid w:val="004B4E88"/>
    <w:rsid w:val="004B6728"/>
    <w:rsid w:val="004B69A0"/>
    <w:rsid w:val="004B6E28"/>
    <w:rsid w:val="004B7275"/>
    <w:rsid w:val="004B7344"/>
    <w:rsid w:val="004C0057"/>
    <w:rsid w:val="004C0808"/>
    <w:rsid w:val="004C0C85"/>
    <w:rsid w:val="004C1833"/>
    <w:rsid w:val="004C20BA"/>
    <w:rsid w:val="004C3460"/>
    <w:rsid w:val="004C475F"/>
    <w:rsid w:val="004C5109"/>
    <w:rsid w:val="004C63B8"/>
    <w:rsid w:val="004C77FE"/>
    <w:rsid w:val="004D0196"/>
    <w:rsid w:val="004D296B"/>
    <w:rsid w:val="004D4494"/>
    <w:rsid w:val="004D4722"/>
    <w:rsid w:val="004D6331"/>
    <w:rsid w:val="004D6A45"/>
    <w:rsid w:val="004D6ACB"/>
    <w:rsid w:val="004D6F4E"/>
    <w:rsid w:val="004E0AD7"/>
    <w:rsid w:val="004E293C"/>
    <w:rsid w:val="004E2CD4"/>
    <w:rsid w:val="004E47BF"/>
    <w:rsid w:val="004E65B6"/>
    <w:rsid w:val="004E6AD1"/>
    <w:rsid w:val="004E6F12"/>
    <w:rsid w:val="004E73B2"/>
    <w:rsid w:val="004E79AF"/>
    <w:rsid w:val="004F0AAC"/>
    <w:rsid w:val="004F1AFA"/>
    <w:rsid w:val="004F2530"/>
    <w:rsid w:val="004F2840"/>
    <w:rsid w:val="004F543C"/>
    <w:rsid w:val="004F5FD3"/>
    <w:rsid w:val="004F785D"/>
    <w:rsid w:val="00501564"/>
    <w:rsid w:val="00501634"/>
    <w:rsid w:val="00501B4B"/>
    <w:rsid w:val="00502177"/>
    <w:rsid w:val="005025B3"/>
    <w:rsid w:val="00503DE7"/>
    <w:rsid w:val="005043CE"/>
    <w:rsid w:val="00505315"/>
    <w:rsid w:val="00505373"/>
    <w:rsid w:val="00510AC5"/>
    <w:rsid w:val="0051127C"/>
    <w:rsid w:val="005117B0"/>
    <w:rsid w:val="00513C5C"/>
    <w:rsid w:val="005144E6"/>
    <w:rsid w:val="005150F7"/>
    <w:rsid w:val="00515290"/>
    <w:rsid w:val="00516A28"/>
    <w:rsid w:val="00521711"/>
    <w:rsid w:val="00521DD7"/>
    <w:rsid w:val="00521F6A"/>
    <w:rsid w:val="005225D1"/>
    <w:rsid w:val="00522B0B"/>
    <w:rsid w:val="00522F17"/>
    <w:rsid w:val="00523D95"/>
    <w:rsid w:val="005240C8"/>
    <w:rsid w:val="005259BD"/>
    <w:rsid w:val="0053049F"/>
    <w:rsid w:val="0053186E"/>
    <w:rsid w:val="00531F11"/>
    <w:rsid w:val="005346DC"/>
    <w:rsid w:val="005356DC"/>
    <w:rsid w:val="005356E9"/>
    <w:rsid w:val="00536F88"/>
    <w:rsid w:val="005372A1"/>
    <w:rsid w:val="00540B0B"/>
    <w:rsid w:val="00540BF7"/>
    <w:rsid w:val="005414A6"/>
    <w:rsid w:val="005420D4"/>
    <w:rsid w:val="005421B8"/>
    <w:rsid w:val="00544058"/>
    <w:rsid w:val="005468F2"/>
    <w:rsid w:val="00546EC0"/>
    <w:rsid w:val="00547230"/>
    <w:rsid w:val="00550467"/>
    <w:rsid w:val="005526A6"/>
    <w:rsid w:val="00553C3E"/>
    <w:rsid w:val="005543A8"/>
    <w:rsid w:val="005549B1"/>
    <w:rsid w:val="00555288"/>
    <w:rsid w:val="005555C2"/>
    <w:rsid w:val="005572F4"/>
    <w:rsid w:val="00560AD9"/>
    <w:rsid w:val="00561B50"/>
    <w:rsid w:val="00563B6D"/>
    <w:rsid w:val="00563DD9"/>
    <w:rsid w:val="00563FD7"/>
    <w:rsid w:val="0056535A"/>
    <w:rsid w:val="005658F6"/>
    <w:rsid w:val="00567235"/>
    <w:rsid w:val="005735E4"/>
    <w:rsid w:val="00573B2B"/>
    <w:rsid w:val="0057578F"/>
    <w:rsid w:val="005760ED"/>
    <w:rsid w:val="00577164"/>
    <w:rsid w:val="005773AD"/>
    <w:rsid w:val="005776B4"/>
    <w:rsid w:val="005812B8"/>
    <w:rsid w:val="00581F3D"/>
    <w:rsid w:val="0058428B"/>
    <w:rsid w:val="00585F9E"/>
    <w:rsid w:val="00587D65"/>
    <w:rsid w:val="00590324"/>
    <w:rsid w:val="005927F7"/>
    <w:rsid w:val="00592E6D"/>
    <w:rsid w:val="00592E6F"/>
    <w:rsid w:val="00592F40"/>
    <w:rsid w:val="00593349"/>
    <w:rsid w:val="00594896"/>
    <w:rsid w:val="005948D8"/>
    <w:rsid w:val="005953F4"/>
    <w:rsid w:val="005976D7"/>
    <w:rsid w:val="005A0376"/>
    <w:rsid w:val="005A0759"/>
    <w:rsid w:val="005A1E3E"/>
    <w:rsid w:val="005A2B10"/>
    <w:rsid w:val="005A4EAD"/>
    <w:rsid w:val="005A6253"/>
    <w:rsid w:val="005B0627"/>
    <w:rsid w:val="005B096B"/>
    <w:rsid w:val="005B0C55"/>
    <w:rsid w:val="005B5180"/>
    <w:rsid w:val="005B6789"/>
    <w:rsid w:val="005C1690"/>
    <w:rsid w:val="005C3198"/>
    <w:rsid w:val="005C344D"/>
    <w:rsid w:val="005C41DC"/>
    <w:rsid w:val="005C5808"/>
    <w:rsid w:val="005C640E"/>
    <w:rsid w:val="005C71B2"/>
    <w:rsid w:val="005C7BA2"/>
    <w:rsid w:val="005D2CB6"/>
    <w:rsid w:val="005D419A"/>
    <w:rsid w:val="005D4931"/>
    <w:rsid w:val="005E099B"/>
    <w:rsid w:val="005E10C7"/>
    <w:rsid w:val="005E172D"/>
    <w:rsid w:val="005E20DE"/>
    <w:rsid w:val="005E263B"/>
    <w:rsid w:val="005E4868"/>
    <w:rsid w:val="005F1F17"/>
    <w:rsid w:val="005F3388"/>
    <w:rsid w:val="005F46A6"/>
    <w:rsid w:val="005F5BAE"/>
    <w:rsid w:val="0060026B"/>
    <w:rsid w:val="00600DB2"/>
    <w:rsid w:val="00602CB7"/>
    <w:rsid w:val="00602CE2"/>
    <w:rsid w:val="00603E24"/>
    <w:rsid w:val="006057D1"/>
    <w:rsid w:val="00605F67"/>
    <w:rsid w:val="00607526"/>
    <w:rsid w:val="00607C62"/>
    <w:rsid w:val="00607CC9"/>
    <w:rsid w:val="00610D46"/>
    <w:rsid w:val="006128F0"/>
    <w:rsid w:val="00613037"/>
    <w:rsid w:val="00613133"/>
    <w:rsid w:val="006151A1"/>
    <w:rsid w:val="00617BC7"/>
    <w:rsid w:val="006200D2"/>
    <w:rsid w:val="00622FCF"/>
    <w:rsid w:val="00623D05"/>
    <w:rsid w:val="00623E0D"/>
    <w:rsid w:val="00625863"/>
    <w:rsid w:val="00626A0F"/>
    <w:rsid w:val="00626F7E"/>
    <w:rsid w:val="0062718A"/>
    <w:rsid w:val="006272CB"/>
    <w:rsid w:val="00627EF2"/>
    <w:rsid w:val="0063158D"/>
    <w:rsid w:val="006325C2"/>
    <w:rsid w:val="0063297D"/>
    <w:rsid w:val="00632F93"/>
    <w:rsid w:val="00633894"/>
    <w:rsid w:val="00633B83"/>
    <w:rsid w:val="00633CB9"/>
    <w:rsid w:val="00634181"/>
    <w:rsid w:val="00634555"/>
    <w:rsid w:val="00635270"/>
    <w:rsid w:val="006353EB"/>
    <w:rsid w:val="00636F26"/>
    <w:rsid w:val="006406B7"/>
    <w:rsid w:val="006422AB"/>
    <w:rsid w:val="0064377A"/>
    <w:rsid w:val="0064385F"/>
    <w:rsid w:val="0064405C"/>
    <w:rsid w:val="006446F2"/>
    <w:rsid w:val="00645AA5"/>
    <w:rsid w:val="0064645F"/>
    <w:rsid w:val="006468CD"/>
    <w:rsid w:val="0065012C"/>
    <w:rsid w:val="00650310"/>
    <w:rsid w:val="006541EA"/>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D54"/>
    <w:rsid w:val="00677293"/>
    <w:rsid w:val="00680FAE"/>
    <w:rsid w:val="00682812"/>
    <w:rsid w:val="0068318F"/>
    <w:rsid w:val="006833AE"/>
    <w:rsid w:val="006836A3"/>
    <w:rsid w:val="006843C5"/>
    <w:rsid w:val="00684AA0"/>
    <w:rsid w:val="00684FEF"/>
    <w:rsid w:val="00686187"/>
    <w:rsid w:val="00687965"/>
    <w:rsid w:val="006900C2"/>
    <w:rsid w:val="006902E2"/>
    <w:rsid w:val="00690F37"/>
    <w:rsid w:val="00691BE9"/>
    <w:rsid w:val="0069260F"/>
    <w:rsid w:val="00694047"/>
    <w:rsid w:val="00694221"/>
    <w:rsid w:val="006956D9"/>
    <w:rsid w:val="006A086E"/>
    <w:rsid w:val="006A0D92"/>
    <w:rsid w:val="006A16C9"/>
    <w:rsid w:val="006A33B9"/>
    <w:rsid w:val="006A3528"/>
    <w:rsid w:val="006A68C0"/>
    <w:rsid w:val="006A7BDB"/>
    <w:rsid w:val="006B05DB"/>
    <w:rsid w:val="006B0C93"/>
    <w:rsid w:val="006B11ED"/>
    <w:rsid w:val="006B2450"/>
    <w:rsid w:val="006B2767"/>
    <w:rsid w:val="006B445C"/>
    <w:rsid w:val="006B5154"/>
    <w:rsid w:val="006B59F8"/>
    <w:rsid w:val="006B64D1"/>
    <w:rsid w:val="006B7572"/>
    <w:rsid w:val="006B7618"/>
    <w:rsid w:val="006C0691"/>
    <w:rsid w:val="006C0E86"/>
    <w:rsid w:val="006C12E5"/>
    <w:rsid w:val="006C191A"/>
    <w:rsid w:val="006C1971"/>
    <w:rsid w:val="006C2074"/>
    <w:rsid w:val="006C4D96"/>
    <w:rsid w:val="006C53A9"/>
    <w:rsid w:val="006C56A8"/>
    <w:rsid w:val="006C6B38"/>
    <w:rsid w:val="006C7745"/>
    <w:rsid w:val="006C7F7E"/>
    <w:rsid w:val="006D28D2"/>
    <w:rsid w:val="006D2BF0"/>
    <w:rsid w:val="006D4720"/>
    <w:rsid w:val="006D5BAC"/>
    <w:rsid w:val="006D7A08"/>
    <w:rsid w:val="006D7A46"/>
    <w:rsid w:val="006E098F"/>
    <w:rsid w:val="006E1251"/>
    <w:rsid w:val="006E3A83"/>
    <w:rsid w:val="006E4461"/>
    <w:rsid w:val="006E5066"/>
    <w:rsid w:val="006E5FD9"/>
    <w:rsid w:val="006E6D44"/>
    <w:rsid w:val="006F0801"/>
    <w:rsid w:val="006F1111"/>
    <w:rsid w:val="006F535A"/>
    <w:rsid w:val="006F61C0"/>
    <w:rsid w:val="006F7C21"/>
    <w:rsid w:val="006F7FD1"/>
    <w:rsid w:val="0070021B"/>
    <w:rsid w:val="00701B72"/>
    <w:rsid w:val="00702EDD"/>
    <w:rsid w:val="00704592"/>
    <w:rsid w:val="007060A9"/>
    <w:rsid w:val="00706FDE"/>
    <w:rsid w:val="00707567"/>
    <w:rsid w:val="007122B6"/>
    <w:rsid w:val="00712E78"/>
    <w:rsid w:val="00713306"/>
    <w:rsid w:val="0071449C"/>
    <w:rsid w:val="007178D7"/>
    <w:rsid w:val="007208BE"/>
    <w:rsid w:val="0072364E"/>
    <w:rsid w:val="00723E6D"/>
    <w:rsid w:val="0072461C"/>
    <w:rsid w:val="007249FD"/>
    <w:rsid w:val="00725CDF"/>
    <w:rsid w:val="00726592"/>
    <w:rsid w:val="00730F40"/>
    <w:rsid w:val="0073243D"/>
    <w:rsid w:val="00732FA3"/>
    <w:rsid w:val="0073446A"/>
    <w:rsid w:val="00737337"/>
    <w:rsid w:val="007373AB"/>
    <w:rsid w:val="00741552"/>
    <w:rsid w:val="007430E6"/>
    <w:rsid w:val="00743557"/>
    <w:rsid w:val="00745453"/>
    <w:rsid w:val="007457D7"/>
    <w:rsid w:val="007463F0"/>
    <w:rsid w:val="00747575"/>
    <w:rsid w:val="007500F1"/>
    <w:rsid w:val="00750FFD"/>
    <w:rsid w:val="00751099"/>
    <w:rsid w:val="00752B6F"/>
    <w:rsid w:val="0075386B"/>
    <w:rsid w:val="00754DD3"/>
    <w:rsid w:val="00755AF8"/>
    <w:rsid w:val="00765A8A"/>
    <w:rsid w:val="007702E2"/>
    <w:rsid w:val="007707CD"/>
    <w:rsid w:val="007725EA"/>
    <w:rsid w:val="00773A5A"/>
    <w:rsid w:val="0077436F"/>
    <w:rsid w:val="00775B2A"/>
    <w:rsid w:val="00776D8E"/>
    <w:rsid w:val="00780B5F"/>
    <w:rsid w:val="00782BAD"/>
    <w:rsid w:val="00782C35"/>
    <w:rsid w:val="00782F93"/>
    <w:rsid w:val="00783F0A"/>
    <w:rsid w:val="007915E0"/>
    <w:rsid w:val="007928BE"/>
    <w:rsid w:val="0079306A"/>
    <w:rsid w:val="007937F7"/>
    <w:rsid w:val="007948D5"/>
    <w:rsid w:val="00795E05"/>
    <w:rsid w:val="007A0D6C"/>
    <w:rsid w:val="007A30BA"/>
    <w:rsid w:val="007A3F75"/>
    <w:rsid w:val="007A46C2"/>
    <w:rsid w:val="007A4BD1"/>
    <w:rsid w:val="007A4F21"/>
    <w:rsid w:val="007A59D2"/>
    <w:rsid w:val="007A5EC9"/>
    <w:rsid w:val="007A621D"/>
    <w:rsid w:val="007A625E"/>
    <w:rsid w:val="007A62E3"/>
    <w:rsid w:val="007A7122"/>
    <w:rsid w:val="007A7FDC"/>
    <w:rsid w:val="007B0A2C"/>
    <w:rsid w:val="007B268E"/>
    <w:rsid w:val="007B3665"/>
    <w:rsid w:val="007B3DF2"/>
    <w:rsid w:val="007B5739"/>
    <w:rsid w:val="007B5E47"/>
    <w:rsid w:val="007B61D7"/>
    <w:rsid w:val="007B6B1E"/>
    <w:rsid w:val="007B7DBE"/>
    <w:rsid w:val="007C25C1"/>
    <w:rsid w:val="007C3875"/>
    <w:rsid w:val="007C456F"/>
    <w:rsid w:val="007C45E1"/>
    <w:rsid w:val="007C474D"/>
    <w:rsid w:val="007C4B55"/>
    <w:rsid w:val="007D0B12"/>
    <w:rsid w:val="007D205E"/>
    <w:rsid w:val="007D21CC"/>
    <w:rsid w:val="007D3BE3"/>
    <w:rsid w:val="007D4DAE"/>
    <w:rsid w:val="007D5BF7"/>
    <w:rsid w:val="007D5EAE"/>
    <w:rsid w:val="007D7F41"/>
    <w:rsid w:val="007E1D9A"/>
    <w:rsid w:val="007E219E"/>
    <w:rsid w:val="007E221E"/>
    <w:rsid w:val="007E3A6A"/>
    <w:rsid w:val="007E4907"/>
    <w:rsid w:val="007E4FB4"/>
    <w:rsid w:val="007E51F5"/>
    <w:rsid w:val="007E5761"/>
    <w:rsid w:val="007E72E7"/>
    <w:rsid w:val="007F0708"/>
    <w:rsid w:val="007F26DE"/>
    <w:rsid w:val="007F33E8"/>
    <w:rsid w:val="007F345D"/>
    <w:rsid w:val="007F581C"/>
    <w:rsid w:val="007F6A24"/>
    <w:rsid w:val="007F6EB6"/>
    <w:rsid w:val="0080043A"/>
    <w:rsid w:val="00801961"/>
    <w:rsid w:val="00801F97"/>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B06"/>
    <w:rsid w:val="00820D9F"/>
    <w:rsid w:val="00821534"/>
    <w:rsid w:val="00821CF3"/>
    <w:rsid w:val="0082493D"/>
    <w:rsid w:val="00824C9B"/>
    <w:rsid w:val="0082517C"/>
    <w:rsid w:val="0083144A"/>
    <w:rsid w:val="00831A3D"/>
    <w:rsid w:val="00832018"/>
    <w:rsid w:val="00834AB7"/>
    <w:rsid w:val="00834E6C"/>
    <w:rsid w:val="008356C5"/>
    <w:rsid w:val="00835966"/>
    <w:rsid w:val="00835A9C"/>
    <w:rsid w:val="00837067"/>
    <w:rsid w:val="008403D3"/>
    <w:rsid w:val="008438E9"/>
    <w:rsid w:val="008452C2"/>
    <w:rsid w:val="0084539A"/>
    <w:rsid w:val="0084549D"/>
    <w:rsid w:val="008459EA"/>
    <w:rsid w:val="008469F9"/>
    <w:rsid w:val="00847D95"/>
    <w:rsid w:val="00852E5F"/>
    <w:rsid w:val="00854AD5"/>
    <w:rsid w:val="0085666A"/>
    <w:rsid w:val="00856BAC"/>
    <w:rsid w:val="0085724F"/>
    <w:rsid w:val="00857ECD"/>
    <w:rsid w:val="00860799"/>
    <w:rsid w:val="00861801"/>
    <w:rsid w:val="00861E85"/>
    <w:rsid w:val="008675A8"/>
    <w:rsid w:val="00870419"/>
    <w:rsid w:val="008704C4"/>
    <w:rsid w:val="00870A2C"/>
    <w:rsid w:val="00871B6A"/>
    <w:rsid w:val="00871D5C"/>
    <w:rsid w:val="00871EB2"/>
    <w:rsid w:val="00873C02"/>
    <w:rsid w:val="00874EC0"/>
    <w:rsid w:val="00875A8B"/>
    <w:rsid w:val="008765F3"/>
    <w:rsid w:val="00876B85"/>
    <w:rsid w:val="00880DFB"/>
    <w:rsid w:val="00881728"/>
    <w:rsid w:val="008825FF"/>
    <w:rsid w:val="008848A5"/>
    <w:rsid w:val="00884E19"/>
    <w:rsid w:val="0089048B"/>
    <w:rsid w:val="00890954"/>
    <w:rsid w:val="00891483"/>
    <w:rsid w:val="008922D3"/>
    <w:rsid w:val="008927D2"/>
    <w:rsid w:val="00893845"/>
    <w:rsid w:val="0089472C"/>
    <w:rsid w:val="00894965"/>
    <w:rsid w:val="008966CC"/>
    <w:rsid w:val="008A1138"/>
    <w:rsid w:val="008A1392"/>
    <w:rsid w:val="008A283C"/>
    <w:rsid w:val="008A3B80"/>
    <w:rsid w:val="008A49B7"/>
    <w:rsid w:val="008A4B9A"/>
    <w:rsid w:val="008A525E"/>
    <w:rsid w:val="008A5927"/>
    <w:rsid w:val="008A5D07"/>
    <w:rsid w:val="008A78A0"/>
    <w:rsid w:val="008A7B4F"/>
    <w:rsid w:val="008B007C"/>
    <w:rsid w:val="008B112F"/>
    <w:rsid w:val="008B19EB"/>
    <w:rsid w:val="008B3ED9"/>
    <w:rsid w:val="008B3EFA"/>
    <w:rsid w:val="008B4BBE"/>
    <w:rsid w:val="008B57BF"/>
    <w:rsid w:val="008B7CFD"/>
    <w:rsid w:val="008C151D"/>
    <w:rsid w:val="008C2D5A"/>
    <w:rsid w:val="008C34B3"/>
    <w:rsid w:val="008C3873"/>
    <w:rsid w:val="008C4CB7"/>
    <w:rsid w:val="008C5A6D"/>
    <w:rsid w:val="008C617B"/>
    <w:rsid w:val="008C6577"/>
    <w:rsid w:val="008C77F0"/>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5BCB"/>
    <w:rsid w:val="008F01A9"/>
    <w:rsid w:val="008F25B3"/>
    <w:rsid w:val="008F46EC"/>
    <w:rsid w:val="008F4AED"/>
    <w:rsid w:val="008F4B44"/>
    <w:rsid w:val="008F4CC2"/>
    <w:rsid w:val="008F593A"/>
    <w:rsid w:val="008F6ECF"/>
    <w:rsid w:val="008F7011"/>
    <w:rsid w:val="008F71A6"/>
    <w:rsid w:val="008F74E7"/>
    <w:rsid w:val="008F762A"/>
    <w:rsid w:val="008F7F93"/>
    <w:rsid w:val="00900EA9"/>
    <w:rsid w:val="00904D5E"/>
    <w:rsid w:val="00904F33"/>
    <w:rsid w:val="00905954"/>
    <w:rsid w:val="009069A0"/>
    <w:rsid w:val="00907458"/>
    <w:rsid w:val="00907B11"/>
    <w:rsid w:val="00910647"/>
    <w:rsid w:val="00910EEB"/>
    <w:rsid w:val="009115FF"/>
    <w:rsid w:val="00913C86"/>
    <w:rsid w:val="009144F0"/>
    <w:rsid w:val="0091481D"/>
    <w:rsid w:val="00914A19"/>
    <w:rsid w:val="009150C1"/>
    <w:rsid w:val="009174D9"/>
    <w:rsid w:val="009204F3"/>
    <w:rsid w:val="00921916"/>
    <w:rsid w:val="009233D1"/>
    <w:rsid w:val="009265EE"/>
    <w:rsid w:val="00926628"/>
    <w:rsid w:val="00927EBA"/>
    <w:rsid w:val="00927F3B"/>
    <w:rsid w:val="0093123B"/>
    <w:rsid w:val="009313E4"/>
    <w:rsid w:val="00932F0A"/>
    <w:rsid w:val="00934583"/>
    <w:rsid w:val="0093497D"/>
    <w:rsid w:val="00935149"/>
    <w:rsid w:val="00935CFE"/>
    <w:rsid w:val="00936267"/>
    <w:rsid w:val="00936F5C"/>
    <w:rsid w:val="00937372"/>
    <w:rsid w:val="009376B6"/>
    <w:rsid w:val="009401F3"/>
    <w:rsid w:val="00941719"/>
    <w:rsid w:val="00942853"/>
    <w:rsid w:val="00942A18"/>
    <w:rsid w:val="009434D2"/>
    <w:rsid w:val="0094543A"/>
    <w:rsid w:val="0094546B"/>
    <w:rsid w:val="00945660"/>
    <w:rsid w:val="0094580A"/>
    <w:rsid w:val="00946091"/>
    <w:rsid w:val="0095079B"/>
    <w:rsid w:val="0095157C"/>
    <w:rsid w:val="00951AB7"/>
    <w:rsid w:val="00953567"/>
    <w:rsid w:val="00954342"/>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64EF"/>
    <w:rsid w:val="00970325"/>
    <w:rsid w:val="00970358"/>
    <w:rsid w:val="00972797"/>
    <w:rsid w:val="00973EEB"/>
    <w:rsid w:val="00974757"/>
    <w:rsid w:val="00974E58"/>
    <w:rsid w:val="0097512A"/>
    <w:rsid w:val="00981E35"/>
    <w:rsid w:val="009823EA"/>
    <w:rsid w:val="0098285B"/>
    <w:rsid w:val="009831B0"/>
    <w:rsid w:val="009856C0"/>
    <w:rsid w:val="00985BC0"/>
    <w:rsid w:val="00987943"/>
    <w:rsid w:val="00987FC9"/>
    <w:rsid w:val="00990DC4"/>
    <w:rsid w:val="00990F52"/>
    <w:rsid w:val="0099146F"/>
    <w:rsid w:val="009924DC"/>
    <w:rsid w:val="00993C93"/>
    <w:rsid w:val="00994668"/>
    <w:rsid w:val="00996199"/>
    <w:rsid w:val="00996BE2"/>
    <w:rsid w:val="009A0D05"/>
    <w:rsid w:val="009A10E7"/>
    <w:rsid w:val="009A2E5F"/>
    <w:rsid w:val="009A469C"/>
    <w:rsid w:val="009A5621"/>
    <w:rsid w:val="009A65BF"/>
    <w:rsid w:val="009B1B8D"/>
    <w:rsid w:val="009B370A"/>
    <w:rsid w:val="009B387A"/>
    <w:rsid w:val="009B3A0B"/>
    <w:rsid w:val="009B3C00"/>
    <w:rsid w:val="009B533C"/>
    <w:rsid w:val="009B5DDA"/>
    <w:rsid w:val="009C06A7"/>
    <w:rsid w:val="009C0AB4"/>
    <w:rsid w:val="009C1FA3"/>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4ED4"/>
    <w:rsid w:val="009D545B"/>
    <w:rsid w:val="009D6D92"/>
    <w:rsid w:val="009D7E14"/>
    <w:rsid w:val="009E2BB5"/>
    <w:rsid w:val="009E333A"/>
    <w:rsid w:val="009E4870"/>
    <w:rsid w:val="009E512C"/>
    <w:rsid w:val="009E6E08"/>
    <w:rsid w:val="009F0C87"/>
    <w:rsid w:val="009F1E08"/>
    <w:rsid w:val="009F3D3C"/>
    <w:rsid w:val="009F5090"/>
    <w:rsid w:val="009F5B98"/>
    <w:rsid w:val="009F63D3"/>
    <w:rsid w:val="009F6570"/>
    <w:rsid w:val="009F706F"/>
    <w:rsid w:val="00A000C3"/>
    <w:rsid w:val="00A00DC0"/>
    <w:rsid w:val="00A01271"/>
    <w:rsid w:val="00A029D2"/>
    <w:rsid w:val="00A05A45"/>
    <w:rsid w:val="00A06440"/>
    <w:rsid w:val="00A0655F"/>
    <w:rsid w:val="00A0713F"/>
    <w:rsid w:val="00A1053B"/>
    <w:rsid w:val="00A12483"/>
    <w:rsid w:val="00A12645"/>
    <w:rsid w:val="00A12EA9"/>
    <w:rsid w:val="00A13E20"/>
    <w:rsid w:val="00A14F4B"/>
    <w:rsid w:val="00A15C80"/>
    <w:rsid w:val="00A16523"/>
    <w:rsid w:val="00A16DB3"/>
    <w:rsid w:val="00A206CF"/>
    <w:rsid w:val="00A21149"/>
    <w:rsid w:val="00A219EE"/>
    <w:rsid w:val="00A22C25"/>
    <w:rsid w:val="00A2309D"/>
    <w:rsid w:val="00A23EE0"/>
    <w:rsid w:val="00A2464B"/>
    <w:rsid w:val="00A24DA5"/>
    <w:rsid w:val="00A255A5"/>
    <w:rsid w:val="00A25B45"/>
    <w:rsid w:val="00A27424"/>
    <w:rsid w:val="00A2765D"/>
    <w:rsid w:val="00A3067D"/>
    <w:rsid w:val="00A30731"/>
    <w:rsid w:val="00A3090A"/>
    <w:rsid w:val="00A31848"/>
    <w:rsid w:val="00A31A42"/>
    <w:rsid w:val="00A325F2"/>
    <w:rsid w:val="00A33C31"/>
    <w:rsid w:val="00A33CF8"/>
    <w:rsid w:val="00A34576"/>
    <w:rsid w:val="00A3467F"/>
    <w:rsid w:val="00A34A60"/>
    <w:rsid w:val="00A35BBC"/>
    <w:rsid w:val="00A36D9C"/>
    <w:rsid w:val="00A41EEF"/>
    <w:rsid w:val="00A47EF4"/>
    <w:rsid w:val="00A51C9D"/>
    <w:rsid w:val="00A55D5F"/>
    <w:rsid w:val="00A562BD"/>
    <w:rsid w:val="00A56CE6"/>
    <w:rsid w:val="00A57182"/>
    <w:rsid w:val="00A57622"/>
    <w:rsid w:val="00A57E7D"/>
    <w:rsid w:val="00A60064"/>
    <w:rsid w:val="00A6031A"/>
    <w:rsid w:val="00A60559"/>
    <w:rsid w:val="00A60F61"/>
    <w:rsid w:val="00A6205A"/>
    <w:rsid w:val="00A62968"/>
    <w:rsid w:val="00A63415"/>
    <w:rsid w:val="00A635F1"/>
    <w:rsid w:val="00A64FD2"/>
    <w:rsid w:val="00A650B8"/>
    <w:rsid w:val="00A65941"/>
    <w:rsid w:val="00A665C9"/>
    <w:rsid w:val="00A666C3"/>
    <w:rsid w:val="00A70665"/>
    <w:rsid w:val="00A72475"/>
    <w:rsid w:val="00A736FB"/>
    <w:rsid w:val="00A74C97"/>
    <w:rsid w:val="00A75E7E"/>
    <w:rsid w:val="00A76796"/>
    <w:rsid w:val="00A77135"/>
    <w:rsid w:val="00A8040D"/>
    <w:rsid w:val="00A83825"/>
    <w:rsid w:val="00A85105"/>
    <w:rsid w:val="00A85E40"/>
    <w:rsid w:val="00A874B3"/>
    <w:rsid w:val="00A901CE"/>
    <w:rsid w:val="00A9102F"/>
    <w:rsid w:val="00A91FD0"/>
    <w:rsid w:val="00A93591"/>
    <w:rsid w:val="00A952FF"/>
    <w:rsid w:val="00A96377"/>
    <w:rsid w:val="00A97CC3"/>
    <w:rsid w:val="00AA0845"/>
    <w:rsid w:val="00AA152F"/>
    <w:rsid w:val="00AA66F2"/>
    <w:rsid w:val="00AA78A4"/>
    <w:rsid w:val="00AB005B"/>
    <w:rsid w:val="00AB024E"/>
    <w:rsid w:val="00AB060C"/>
    <w:rsid w:val="00AB1A02"/>
    <w:rsid w:val="00AB1B00"/>
    <w:rsid w:val="00AB39CB"/>
    <w:rsid w:val="00AB442B"/>
    <w:rsid w:val="00AB4808"/>
    <w:rsid w:val="00AB75D8"/>
    <w:rsid w:val="00AC0467"/>
    <w:rsid w:val="00AC0A1F"/>
    <w:rsid w:val="00AC0BA7"/>
    <w:rsid w:val="00AC1404"/>
    <w:rsid w:val="00AC4B6A"/>
    <w:rsid w:val="00AC5233"/>
    <w:rsid w:val="00AC5321"/>
    <w:rsid w:val="00AC61CB"/>
    <w:rsid w:val="00AC7A9F"/>
    <w:rsid w:val="00AD1C1B"/>
    <w:rsid w:val="00AD2EF1"/>
    <w:rsid w:val="00AD30D8"/>
    <w:rsid w:val="00AD35F4"/>
    <w:rsid w:val="00AD4907"/>
    <w:rsid w:val="00AD4FD0"/>
    <w:rsid w:val="00AD55E4"/>
    <w:rsid w:val="00AD6240"/>
    <w:rsid w:val="00AD71DB"/>
    <w:rsid w:val="00AD730B"/>
    <w:rsid w:val="00AE0E70"/>
    <w:rsid w:val="00AE122B"/>
    <w:rsid w:val="00AE20CC"/>
    <w:rsid w:val="00AE300C"/>
    <w:rsid w:val="00AE39BB"/>
    <w:rsid w:val="00AE6CED"/>
    <w:rsid w:val="00AE7ECD"/>
    <w:rsid w:val="00AF05C0"/>
    <w:rsid w:val="00AF0A53"/>
    <w:rsid w:val="00AF2183"/>
    <w:rsid w:val="00AF29BE"/>
    <w:rsid w:val="00AF2CC0"/>
    <w:rsid w:val="00AF2F19"/>
    <w:rsid w:val="00AF31C0"/>
    <w:rsid w:val="00AF31F7"/>
    <w:rsid w:val="00AF4EE7"/>
    <w:rsid w:val="00AF5095"/>
    <w:rsid w:val="00AF56CF"/>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ABB"/>
    <w:rsid w:val="00B1214B"/>
    <w:rsid w:val="00B124E6"/>
    <w:rsid w:val="00B135F8"/>
    <w:rsid w:val="00B13632"/>
    <w:rsid w:val="00B15675"/>
    <w:rsid w:val="00B17D6C"/>
    <w:rsid w:val="00B20529"/>
    <w:rsid w:val="00B208FA"/>
    <w:rsid w:val="00B222C6"/>
    <w:rsid w:val="00B24302"/>
    <w:rsid w:val="00B244FD"/>
    <w:rsid w:val="00B2584A"/>
    <w:rsid w:val="00B25AB1"/>
    <w:rsid w:val="00B26071"/>
    <w:rsid w:val="00B275DE"/>
    <w:rsid w:val="00B331EC"/>
    <w:rsid w:val="00B33D1F"/>
    <w:rsid w:val="00B40220"/>
    <w:rsid w:val="00B4035B"/>
    <w:rsid w:val="00B408B4"/>
    <w:rsid w:val="00B4092D"/>
    <w:rsid w:val="00B41AC9"/>
    <w:rsid w:val="00B41B94"/>
    <w:rsid w:val="00B44FC5"/>
    <w:rsid w:val="00B468BE"/>
    <w:rsid w:val="00B47335"/>
    <w:rsid w:val="00B47F87"/>
    <w:rsid w:val="00B50BE7"/>
    <w:rsid w:val="00B5184F"/>
    <w:rsid w:val="00B523C6"/>
    <w:rsid w:val="00B529F3"/>
    <w:rsid w:val="00B537C4"/>
    <w:rsid w:val="00B550BC"/>
    <w:rsid w:val="00B55100"/>
    <w:rsid w:val="00B558EC"/>
    <w:rsid w:val="00B566DD"/>
    <w:rsid w:val="00B608E2"/>
    <w:rsid w:val="00B61A98"/>
    <w:rsid w:val="00B631AF"/>
    <w:rsid w:val="00B639D0"/>
    <w:rsid w:val="00B63E8B"/>
    <w:rsid w:val="00B6462A"/>
    <w:rsid w:val="00B64A32"/>
    <w:rsid w:val="00B662F0"/>
    <w:rsid w:val="00B6776B"/>
    <w:rsid w:val="00B70044"/>
    <w:rsid w:val="00B70C80"/>
    <w:rsid w:val="00B7380C"/>
    <w:rsid w:val="00B754F6"/>
    <w:rsid w:val="00B766DA"/>
    <w:rsid w:val="00B775BE"/>
    <w:rsid w:val="00B8021B"/>
    <w:rsid w:val="00B8137E"/>
    <w:rsid w:val="00B8263D"/>
    <w:rsid w:val="00B837AB"/>
    <w:rsid w:val="00B83DFF"/>
    <w:rsid w:val="00B86C75"/>
    <w:rsid w:val="00B908BD"/>
    <w:rsid w:val="00B90F20"/>
    <w:rsid w:val="00B914BA"/>
    <w:rsid w:val="00B92C68"/>
    <w:rsid w:val="00B93195"/>
    <w:rsid w:val="00B9395A"/>
    <w:rsid w:val="00B93A18"/>
    <w:rsid w:val="00B94581"/>
    <w:rsid w:val="00B948A0"/>
    <w:rsid w:val="00B95301"/>
    <w:rsid w:val="00B96001"/>
    <w:rsid w:val="00B97964"/>
    <w:rsid w:val="00BA080A"/>
    <w:rsid w:val="00BA0E50"/>
    <w:rsid w:val="00BA162D"/>
    <w:rsid w:val="00BA1BC8"/>
    <w:rsid w:val="00BA1DFA"/>
    <w:rsid w:val="00BA281C"/>
    <w:rsid w:val="00BA3C4F"/>
    <w:rsid w:val="00BA4C0B"/>
    <w:rsid w:val="00BA5904"/>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E39"/>
    <w:rsid w:val="00BD1EE7"/>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6106"/>
    <w:rsid w:val="00BE6123"/>
    <w:rsid w:val="00BE702D"/>
    <w:rsid w:val="00BF00DA"/>
    <w:rsid w:val="00BF0C1D"/>
    <w:rsid w:val="00BF0F47"/>
    <w:rsid w:val="00BF10C5"/>
    <w:rsid w:val="00BF20D3"/>
    <w:rsid w:val="00BF5ABD"/>
    <w:rsid w:val="00BF6837"/>
    <w:rsid w:val="00BF6F01"/>
    <w:rsid w:val="00BF743D"/>
    <w:rsid w:val="00BF7AF9"/>
    <w:rsid w:val="00BF7E2A"/>
    <w:rsid w:val="00BF7EA8"/>
    <w:rsid w:val="00C0050E"/>
    <w:rsid w:val="00C0122C"/>
    <w:rsid w:val="00C02D8E"/>
    <w:rsid w:val="00C0429E"/>
    <w:rsid w:val="00C044D8"/>
    <w:rsid w:val="00C0477C"/>
    <w:rsid w:val="00C04EEE"/>
    <w:rsid w:val="00C057EB"/>
    <w:rsid w:val="00C073C1"/>
    <w:rsid w:val="00C1002F"/>
    <w:rsid w:val="00C11282"/>
    <w:rsid w:val="00C11743"/>
    <w:rsid w:val="00C13193"/>
    <w:rsid w:val="00C15F6C"/>
    <w:rsid w:val="00C170E9"/>
    <w:rsid w:val="00C1742B"/>
    <w:rsid w:val="00C17FCA"/>
    <w:rsid w:val="00C20802"/>
    <w:rsid w:val="00C21AAD"/>
    <w:rsid w:val="00C21C75"/>
    <w:rsid w:val="00C21C9C"/>
    <w:rsid w:val="00C22637"/>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801"/>
    <w:rsid w:val="00C459AF"/>
    <w:rsid w:val="00C4786E"/>
    <w:rsid w:val="00C47A99"/>
    <w:rsid w:val="00C47B01"/>
    <w:rsid w:val="00C47FEC"/>
    <w:rsid w:val="00C50911"/>
    <w:rsid w:val="00C50D56"/>
    <w:rsid w:val="00C51BFB"/>
    <w:rsid w:val="00C51E4F"/>
    <w:rsid w:val="00C52A89"/>
    <w:rsid w:val="00C53ED2"/>
    <w:rsid w:val="00C54307"/>
    <w:rsid w:val="00C5510F"/>
    <w:rsid w:val="00C55851"/>
    <w:rsid w:val="00C5627F"/>
    <w:rsid w:val="00C573B9"/>
    <w:rsid w:val="00C5745D"/>
    <w:rsid w:val="00C613A9"/>
    <w:rsid w:val="00C6143E"/>
    <w:rsid w:val="00C62638"/>
    <w:rsid w:val="00C626E9"/>
    <w:rsid w:val="00C63E2B"/>
    <w:rsid w:val="00C641C0"/>
    <w:rsid w:val="00C64C8E"/>
    <w:rsid w:val="00C64D48"/>
    <w:rsid w:val="00C65876"/>
    <w:rsid w:val="00C65F1C"/>
    <w:rsid w:val="00C662C0"/>
    <w:rsid w:val="00C67E67"/>
    <w:rsid w:val="00C703D2"/>
    <w:rsid w:val="00C7076F"/>
    <w:rsid w:val="00C7124B"/>
    <w:rsid w:val="00C749BD"/>
    <w:rsid w:val="00C74CC4"/>
    <w:rsid w:val="00C76944"/>
    <w:rsid w:val="00C76D6F"/>
    <w:rsid w:val="00C77D0A"/>
    <w:rsid w:val="00C80892"/>
    <w:rsid w:val="00C80E73"/>
    <w:rsid w:val="00C817EA"/>
    <w:rsid w:val="00C8239A"/>
    <w:rsid w:val="00C83362"/>
    <w:rsid w:val="00C86480"/>
    <w:rsid w:val="00C9456B"/>
    <w:rsid w:val="00C95803"/>
    <w:rsid w:val="00C96E4B"/>
    <w:rsid w:val="00CA1336"/>
    <w:rsid w:val="00CA2607"/>
    <w:rsid w:val="00CA31BD"/>
    <w:rsid w:val="00CA4366"/>
    <w:rsid w:val="00CA495E"/>
    <w:rsid w:val="00CA50DC"/>
    <w:rsid w:val="00CA5215"/>
    <w:rsid w:val="00CA5D7F"/>
    <w:rsid w:val="00CA6075"/>
    <w:rsid w:val="00CA67E1"/>
    <w:rsid w:val="00CA7800"/>
    <w:rsid w:val="00CA7D95"/>
    <w:rsid w:val="00CB092F"/>
    <w:rsid w:val="00CB1E60"/>
    <w:rsid w:val="00CB2342"/>
    <w:rsid w:val="00CB2D14"/>
    <w:rsid w:val="00CB3E78"/>
    <w:rsid w:val="00CB409B"/>
    <w:rsid w:val="00CB4404"/>
    <w:rsid w:val="00CB5CD6"/>
    <w:rsid w:val="00CB6107"/>
    <w:rsid w:val="00CB651F"/>
    <w:rsid w:val="00CB7E40"/>
    <w:rsid w:val="00CC011B"/>
    <w:rsid w:val="00CC05EB"/>
    <w:rsid w:val="00CC0832"/>
    <w:rsid w:val="00CC0CEE"/>
    <w:rsid w:val="00CC1524"/>
    <w:rsid w:val="00CC1D22"/>
    <w:rsid w:val="00CC2340"/>
    <w:rsid w:val="00CC2F46"/>
    <w:rsid w:val="00CC37E9"/>
    <w:rsid w:val="00CC4005"/>
    <w:rsid w:val="00CC5476"/>
    <w:rsid w:val="00CC5584"/>
    <w:rsid w:val="00CC79BC"/>
    <w:rsid w:val="00CD2A42"/>
    <w:rsid w:val="00CD3884"/>
    <w:rsid w:val="00CD3FB1"/>
    <w:rsid w:val="00CD41FD"/>
    <w:rsid w:val="00CD492C"/>
    <w:rsid w:val="00CD4D36"/>
    <w:rsid w:val="00CD4DC7"/>
    <w:rsid w:val="00CD54A4"/>
    <w:rsid w:val="00CD5E36"/>
    <w:rsid w:val="00CD7CD3"/>
    <w:rsid w:val="00CD7F7A"/>
    <w:rsid w:val="00CE2A6F"/>
    <w:rsid w:val="00CE4110"/>
    <w:rsid w:val="00CE47C0"/>
    <w:rsid w:val="00CE494A"/>
    <w:rsid w:val="00CF0D37"/>
    <w:rsid w:val="00CF3704"/>
    <w:rsid w:val="00CF3F72"/>
    <w:rsid w:val="00CF4012"/>
    <w:rsid w:val="00CF4174"/>
    <w:rsid w:val="00CF4362"/>
    <w:rsid w:val="00CF4DCC"/>
    <w:rsid w:val="00CF5A1A"/>
    <w:rsid w:val="00CF5AF8"/>
    <w:rsid w:val="00CF5D21"/>
    <w:rsid w:val="00CF7779"/>
    <w:rsid w:val="00CF7F35"/>
    <w:rsid w:val="00D00F70"/>
    <w:rsid w:val="00D016A6"/>
    <w:rsid w:val="00D01977"/>
    <w:rsid w:val="00D01A8B"/>
    <w:rsid w:val="00D02250"/>
    <w:rsid w:val="00D0294B"/>
    <w:rsid w:val="00D03FB0"/>
    <w:rsid w:val="00D0473E"/>
    <w:rsid w:val="00D0535D"/>
    <w:rsid w:val="00D05F2E"/>
    <w:rsid w:val="00D104A1"/>
    <w:rsid w:val="00D10DCB"/>
    <w:rsid w:val="00D110D8"/>
    <w:rsid w:val="00D11F7C"/>
    <w:rsid w:val="00D13490"/>
    <w:rsid w:val="00D16BCA"/>
    <w:rsid w:val="00D174AC"/>
    <w:rsid w:val="00D20176"/>
    <w:rsid w:val="00D206F6"/>
    <w:rsid w:val="00D21E95"/>
    <w:rsid w:val="00D22C49"/>
    <w:rsid w:val="00D234BB"/>
    <w:rsid w:val="00D23AE4"/>
    <w:rsid w:val="00D23CA8"/>
    <w:rsid w:val="00D25BEE"/>
    <w:rsid w:val="00D27C80"/>
    <w:rsid w:val="00D32424"/>
    <w:rsid w:val="00D327FF"/>
    <w:rsid w:val="00D3309E"/>
    <w:rsid w:val="00D34C3B"/>
    <w:rsid w:val="00D37F0F"/>
    <w:rsid w:val="00D42A2D"/>
    <w:rsid w:val="00D44CB0"/>
    <w:rsid w:val="00D44FC9"/>
    <w:rsid w:val="00D454CE"/>
    <w:rsid w:val="00D461F0"/>
    <w:rsid w:val="00D517B5"/>
    <w:rsid w:val="00D51901"/>
    <w:rsid w:val="00D51A01"/>
    <w:rsid w:val="00D54D80"/>
    <w:rsid w:val="00D551AE"/>
    <w:rsid w:val="00D55878"/>
    <w:rsid w:val="00D55D54"/>
    <w:rsid w:val="00D62F51"/>
    <w:rsid w:val="00D630B1"/>
    <w:rsid w:val="00D63410"/>
    <w:rsid w:val="00D6350E"/>
    <w:rsid w:val="00D6370A"/>
    <w:rsid w:val="00D66BCD"/>
    <w:rsid w:val="00D6790A"/>
    <w:rsid w:val="00D70F5C"/>
    <w:rsid w:val="00D711FB"/>
    <w:rsid w:val="00D71C72"/>
    <w:rsid w:val="00D74CF7"/>
    <w:rsid w:val="00D76331"/>
    <w:rsid w:val="00D77DFA"/>
    <w:rsid w:val="00D801DE"/>
    <w:rsid w:val="00D8050C"/>
    <w:rsid w:val="00D8136F"/>
    <w:rsid w:val="00D81C0B"/>
    <w:rsid w:val="00D82941"/>
    <w:rsid w:val="00D83ADC"/>
    <w:rsid w:val="00D84A92"/>
    <w:rsid w:val="00D854B5"/>
    <w:rsid w:val="00D85CB7"/>
    <w:rsid w:val="00D86547"/>
    <w:rsid w:val="00D87E1B"/>
    <w:rsid w:val="00D87FB1"/>
    <w:rsid w:val="00D92DF9"/>
    <w:rsid w:val="00D946C3"/>
    <w:rsid w:val="00D94C66"/>
    <w:rsid w:val="00D95CBE"/>
    <w:rsid w:val="00D96B88"/>
    <w:rsid w:val="00D973AB"/>
    <w:rsid w:val="00D97DC6"/>
    <w:rsid w:val="00DA0E9A"/>
    <w:rsid w:val="00DA2D27"/>
    <w:rsid w:val="00DA2F33"/>
    <w:rsid w:val="00DA3AA4"/>
    <w:rsid w:val="00DA3D2E"/>
    <w:rsid w:val="00DA505E"/>
    <w:rsid w:val="00DA6CBB"/>
    <w:rsid w:val="00DA7A12"/>
    <w:rsid w:val="00DB0DAF"/>
    <w:rsid w:val="00DB1F27"/>
    <w:rsid w:val="00DB2CA7"/>
    <w:rsid w:val="00DB34CB"/>
    <w:rsid w:val="00DB3DD2"/>
    <w:rsid w:val="00DB405C"/>
    <w:rsid w:val="00DB421B"/>
    <w:rsid w:val="00DB44F0"/>
    <w:rsid w:val="00DB4E02"/>
    <w:rsid w:val="00DB4F38"/>
    <w:rsid w:val="00DB52EB"/>
    <w:rsid w:val="00DB56A2"/>
    <w:rsid w:val="00DB7E73"/>
    <w:rsid w:val="00DC041C"/>
    <w:rsid w:val="00DC04DA"/>
    <w:rsid w:val="00DC0B5E"/>
    <w:rsid w:val="00DC1309"/>
    <w:rsid w:val="00DC19FA"/>
    <w:rsid w:val="00DC2C29"/>
    <w:rsid w:val="00DC3BE8"/>
    <w:rsid w:val="00DC4C27"/>
    <w:rsid w:val="00DC5529"/>
    <w:rsid w:val="00DC59D3"/>
    <w:rsid w:val="00DC5F66"/>
    <w:rsid w:val="00DC699E"/>
    <w:rsid w:val="00DD0E1C"/>
    <w:rsid w:val="00DD19A3"/>
    <w:rsid w:val="00DD3FEA"/>
    <w:rsid w:val="00DD5D46"/>
    <w:rsid w:val="00DD6063"/>
    <w:rsid w:val="00DD65A1"/>
    <w:rsid w:val="00DD7BF2"/>
    <w:rsid w:val="00DD7F28"/>
    <w:rsid w:val="00DE0131"/>
    <w:rsid w:val="00DE15B7"/>
    <w:rsid w:val="00DE1B5D"/>
    <w:rsid w:val="00DE2836"/>
    <w:rsid w:val="00DE541D"/>
    <w:rsid w:val="00DE5480"/>
    <w:rsid w:val="00DE71FB"/>
    <w:rsid w:val="00DF2983"/>
    <w:rsid w:val="00DF2A57"/>
    <w:rsid w:val="00DF2CA3"/>
    <w:rsid w:val="00DF47A4"/>
    <w:rsid w:val="00DF49A8"/>
    <w:rsid w:val="00DF6671"/>
    <w:rsid w:val="00DF6CD4"/>
    <w:rsid w:val="00E01452"/>
    <w:rsid w:val="00E01F3C"/>
    <w:rsid w:val="00E02578"/>
    <w:rsid w:val="00E027AD"/>
    <w:rsid w:val="00E02AE9"/>
    <w:rsid w:val="00E02F79"/>
    <w:rsid w:val="00E043BC"/>
    <w:rsid w:val="00E04698"/>
    <w:rsid w:val="00E05144"/>
    <w:rsid w:val="00E06236"/>
    <w:rsid w:val="00E06F5F"/>
    <w:rsid w:val="00E07CD2"/>
    <w:rsid w:val="00E12661"/>
    <w:rsid w:val="00E12696"/>
    <w:rsid w:val="00E12715"/>
    <w:rsid w:val="00E13175"/>
    <w:rsid w:val="00E1360B"/>
    <w:rsid w:val="00E16317"/>
    <w:rsid w:val="00E168E5"/>
    <w:rsid w:val="00E16BEA"/>
    <w:rsid w:val="00E16CF6"/>
    <w:rsid w:val="00E17174"/>
    <w:rsid w:val="00E24C06"/>
    <w:rsid w:val="00E253AF"/>
    <w:rsid w:val="00E254CA"/>
    <w:rsid w:val="00E27507"/>
    <w:rsid w:val="00E27633"/>
    <w:rsid w:val="00E323E9"/>
    <w:rsid w:val="00E33463"/>
    <w:rsid w:val="00E33D94"/>
    <w:rsid w:val="00E34158"/>
    <w:rsid w:val="00E344F8"/>
    <w:rsid w:val="00E370AA"/>
    <w:rsid w:val="00E37334"/>
    <w:rsid w:val="00E4251F"/>
    <w:rsid w:val="00E42AFA"/>
    <w:rsid w:val="00E42C7A"/>
    <w:rsid w:val="00E43520"/>
    <w:rsid w:val="00E448C3"/>
    <w:rsid w:val="00E44F71"/>
    <w:rsid w:val="00E456F9"/>
    <w:rsid w:val="00E47934"/>
    <w:rsid w:val="00E50338"/>
    <w:rsid w:val="00E52191"/>
    <w:rsid w:val="00E5361C"/>
    <w:rsid w:val="00E53717"/>
    <w:rsid w:val="00E54A8D"/>
    <w:rsid w:val="00E56D77"/>
    <w:rsid w:val="00E60C18"/>
    <w:rsid w:val="00E617C0"/>
    <w:rsid w:val="00E61A8D"/>
    <w:rsid w:val="00E633FF"/>
    <w:rsid w:val="00E63A7E"/>
    <w:rsid w:val="00E66197"/>
    <w:rsid w:val="00E664EB"/>
    <w:rsid w:val="00E67287"/>
    <w:rsid w:val="00E6754D"/>
    <w:rsid w:val="00E719A5"/>
    <w:rsid w:val="00E72704"/>
    <w:rsid w:val="00E742E2"/>
    <w:rsid w:val="00E746D4"/>
    <w:rsid w:val="00E7471D"/>
    <w:rsid w:val="00E76279"/>
    <w:rsid w:val="00E76EDC"/>
    <w:rsid w:val="00E778C1"/>
    <w:rsid w:val="00E8078E"/>
    <w:rsid w:val="00E816C8"/>
    <w:rsid w:val="00E8234F"/>
    <w:rsid w:val="00E8371C"/>
    <w:rsid w:val="00E83EC5"/>
    <w:rsid w:val="00E84336"/>
    <w:rsid w:val="00E8437A"/>
    <w:rsid w:val="00E858D9"/>
    <w:rsid w:val="00E85D14"/>
    <w:rsid w:val="00E86C5C"/>
    <w:rsid w:val="00E91458"/>
    <w:rsid w:val="00E91D0C"/>
    <w:rsid w:val="00E92491"/>
    <w:rsid w:val="00E931E6"/>
    <w:rsid w:val="00E94E7D"/>
    <w:rsid w:val="00EA010A"/>
    <w:rsid w:val="00EA1256"/>
    <w:rsid w:val="00EA2087"/>
    <w:rsid w:val="00EA29BC"/>
    <w:rsid w:val="00EA38C5"/>
    <w:rsid w:val="00EA3FC9"/>
    <w:rsid w:val="00EA6B6E"/>
    <w:rsid w:val="00EA7027"/>
    <w:rsid w:val="00EA7573"/>
    <w:rsid w:val="00EB268A"/>
    <w:rsid w:val="00EB2BB3"/>
    <w:rsid w:val="00EB5449"/>
    <w:rsid w:val="00EB5BFD"/>
    <w:rsid w:val="00EB5FF5"/>
    <w:rsid w:val="00EB7F2A"/>
    <w:rsid w:val="00EC09D6"/>
    <w:rsid w:val="00EC149A"/>
    <w:rsid w:val="00EC2047"/>
    <w:rsid w:val="00EC22F0"/>
    <w:rsid w:val="00EC2CB4"/>
    <w:rsid w:val="00EC526A"/>
    <w:rsid w:val="00EC6869"/>
    <w:rsid w:val="00EC7E0E"/>
    <w:rsid w:val="00ED0254"/>
    <w:rsid w:val="00ED1056"/>
    <w:rsid w:val="00ED2078"/>
    <w:rsid w:val="00ED2CBB"/>
    <w:rsid w:val="00ED2FD7"/>
    <w:rsid w:val="00ED3002"/>
    <w:rsid w:val="00ED33E6"/>
    <w:rsid w:val="00ED5668"/>
    <w:rsid w:val="00ED77DA"/>
    <w:rsid w:val="00EE0386"/>
    <w:rsid w:val="00EE294B"/>
    <w:rsid w:val="00EE2EAA"/>
    <w:rsid w:val="00EE3BDB"/>
    <w:rsid w:val="00EE597F"/>
    <w:rsid w:val="00EE6783"/>
    <w:rsid w:val="00EE6988"/>
    <w:rsid w:val="00EE7023"/>
    <w:rsid w:val="00EF01EC"/>
    <w:rsid w:val="00EF042E"/>
    <w:rsid w:val="00EF1B0C"/>
    <w:rsid w:val="00EF2C4F"/>
    <w:rsid w:val="00EF2D27"/>
    <w:rsid w:val="00EF40D5"/>
    <w:rsid w:val="00EF64DB"/>
    <w:rsid w:val="00EF6B72"/>
    <w:rsid w:val="00F00CDE"/>
    <w:rsid w:val="00F017A0"/>
    <w:rsid w:val="00F01AD3"/>
    <w:rsid w:val="00F031B5"/>
    <w:rsid w:val="00F03BF7"/>
    <w:rsid w:val="00F042E3"/>
    <w:rsid w:val="00F04A49"/>
    <w:rsid w:val="00F05A1F"/>
    <w:rsid w:val="00F05A3D"/>
    <w:rsid w:val="00F05B38"/>
    <w:rsid w:val="00F06215"/>
    <w:rsid w:val="00F079F2"/>
    <w:rsid w:val="00F1022D"/>
    <w:rsid w:val="00F10EDD"/>
    <w:rsid w:val="00F1108A"/>
    <w:rsid w:val="00F130EB"/>
    <w:rsid w:val="00F138E9"/>
    <w:rsid w:val="00F13A1E"/>
    <w:rsid w:val="00F13C36"/>
    <w:rsid w:val="00F147E0"/>
    <w:rsid w:val="00F14F0A"/>
    <w:rsid w:val="00F159A1"/>
    <w:rsid w:val="00F159CC"/>
    <w:rsid w:val="00F16909"/>
    <w:rsid w:val="00F17544"/>
    <w:rsid w:val="00F17936"/>
    <w:rsid w:val="00F17960"/>
    <w:rsid w:val="00F221FF"/>
    <w:rsid w:val="00F22994"/>
    <w:rsid w:val="00F22A2E"/>
    <w:rsid w:val="00F23F43"/>
    <w:rsid w:val="00F2484C"/>
    <w:rsid w:val="00F2507A"/>
    <w:rsid w:val="00F254D5"/>
    <w:rsid w:val="00F269A1"/>
    <w:rsid w:val="00F308FD"/>
    <w:rsid w:val="00F309A7"/>
    <w:rsid w:val="00F31AE2"/>
    <w:rsid w:val="00F3223B"/>
    <w:rsid w:val="00F323FE"/>
    <w:rsid w:val="00F3347D"/>
    <w:rsid w:val="00F339AD"/>
    <w:rsid w:val="00F34B0A"/>
    <w:rsid w:val="00F34FCA"/>
    <w:rsid w:val="00F35E09"/>
    <w:rsid w:val="00F370D7"/>
    <w:rsid w:val="00F419DB"/>
    <w:rsid w:val="00F4214E"/>
    <w:rsid w:val="00F4332D"/>
    <w:rsid w:val="00F471BC"/>
    <w:rsid w:val="00F47D84"/>
    <w:rsid w:val="00F50C80"/>
    <w:rsid w:val="00F50E62"/>
    <w:rsid w:val="00F51CD5"/>
    <w:rsid w:val="00F527E4"/>
    <w:rsid w:val="00F52A25"/>
    <w:rsid w:val="00F53333"/>
    <w:rsid w:val="00F53461"/>
    <w:rsid w:val="00F5417A"/>
    <w:rsid w:val="00F547AF"/>
    <w:rsid w:val="00F612BA"/>
    <w:rsid w:val="00F614B0"/>
    <w:rsid w:val="00F61AEE"/>
    <w:rsid w:val="00F62EEB"/>
    <w:rsid w:val="00F638A0"/>
    <w:rsid w:val="00F64B67"/>
    <w:rsid w:val="00F65874"/>
    <w:rsid w:val="00F673FC"/>
    <w:rsid w:val="00F716BB"/>
    <w:rsid w:val="00F74BAB"/>
    <w:rsid w:val="00F75630"/>
    <w:rsid w:val="00F75BD6"/>
    <w:rsid w:val="00F766DD"/>
    <w:rsid w:val="00F81A05"/>
    <w:rsid w:val="00F841AC"/>
    <w:rsid w:val="00F84AA0"/>
    <w:rsid w:val="00F85319"/>
    <w:rsid w:val="00F86469"/>
    <w:rsid w:val="00F90328"/>
    <w:rsid w:val="00F90929"/>
    <w:rsid w:val="00F90B3F"/>
    <w:rsid w:val="00F9105F"/>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91F"/>
    <w:rsid w:val="00FB4A73"/>
    <w:rsid w:val="00FB4D9E"/>
    <w:rsid w:val="00FB58AB"/>
    <w:rsid w:val="00FB5E9C"/>
    <w:rsid w:val="00FC0CB2"/>
    <w:rsid w:val="00FC1209"/>
    <w:rsid w:val="00FC243A"/>
    <w:rsid w:val="00FC2837"/>
    <w:rsid w:val="00FC4A00"/>
    <w:rsid w:val="00FC4BD2"/>
    <w:rsid w:val="00FD01DF"/>
    <w:rsid w:val="00FD09E4"/>
    <w:rsid w:val="00FD13C7"/>
    <w:rsid w:val="00FD270C"/>
    <w:rsid w:val="00FD28DA"/>
    <w:rsid w:val="00FD3B49"/>
    <w:rsid w:val="00FD41A9"/>
    <w:rsid w:val="00FD46C9"/>
    <w:rsid w:val="00FD7DCF"/>
    <w:rsid w:val="00FE0686"/>
    <w:rsid w:val="00FE0AB8"/>
    <w:rsid w:val="00FE48A8"/>
    <w:rsid w:val="00FE588D"/>
    <w:rsid w:val="00FE63FA"/>
    <w:rsid w:val="00FE6949"/>
    <w:rsid w:val="00FE6B09"/>
    <w:rsid w:val="00FF331F"/>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9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99"/>
    <w:rsid w:val="00555288"/>
    <w:pPr>
      <w:tabs>
        <w:tab w:val="left" w:pos="1800"/>
        <w:tab w:val="right" w:leader="dot" w:pos="9180"/>
      </w:tabs>
    </w:pPr>
  </w:style>
  <w:style w:type="paragraph" w:styleId="TOC5">
    <w:name w:val="toc 5"/>
    <w:basedOn w:val="Normal"/>
    <w:next w:val="Normal"/>
    <w:uiPriority w:val="9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9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99"/>
    <w:rsid w:val="00555288"/>
    <w:pPr>
      <w:ind w:left="1200"/>
    </w:pPr>
  </w:style>
  <w:style w:type="paragraph" w:styleId="TOC7">
    <w:name w:val="toc 7"/>
    <w:basedOn w:val="Normal"/>
    <w:next w:val="Normal"/>
    <w:autoRedefine/>
    <w:uiPriority w:val="99"/>
    <w:rsid w:val="00555288"/>
    <w:pPr>
      <w:ind w:left="1440"/>
    </w:pPr>
  </w:style>
  <w:style w:type="paragraph" w:styleId="TOC8">
    <w:name w:val="toc 8"/>
    <w:basedOn w:val="Normal"/>
    <w:next w:val="Normal"/>
    <w:autoRedefine/>
    <w:uiPriority w:val="99"/>
    <w:rsid w:val="00555288"/>
    <w:pPr>
      <w:ind w:left="1680"/>
    </w:pPr>
  </w:style>
  <w:style w:type="paragraph" w:styleId="TOC9">
    <w:name w:val="toc 9"/>
    <w:basedOn w:val="Normal"/>
    <w:next w:val="Normal"/>
    <w:autoRedefine/>
    <w:uiPriority w:val="9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9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99"/>
    <w:rsid w:val="00555288"/>
    <w:pPr>
      <w:tabs>
        <w:tab w:val="left" w:pos="1800"/>
        <w:tab w:val="right" w:leader="dot" w:pos="9180"/>
      </w:tabs>
    </w:pPr>
  </w:style>
  <w:style w:type="paragraph" w:styleId="TOC5">
    <w:name w:val="toc 5"/>
    <w:basedOn w:val="Normal"/>
    <w:next w:val="Normal"/>
    <w:uiPriority w:val="9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9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99"/>
    <w:rsid w:val="00555288"/>
    <w:pPr>
      <w:ind w:left="1200"/>
    </w:pPr>
  </w:style>
  <w:style w:type="paragraph" w:styleId="TOC7">
    <w:name w:val="toc 7"/>
    <w:basedOn w:val="Normal"/>
    <w:next w:val="Normal"/>
    <w:autoRedefine/>
    <w:uiPriority w:val="99"/>
    <w:rsid w:val="00555288"/>
    <w:pPr>
      <w:ind w:left="1440"/>
    </w:pPr>
  </w:style>
  <w:style w:type="paragraph" w:styleId="TOC8">
    <w:name w:val="toc 8"/>
    <w:basedOn w:val="Normal"/>
    <w:next w:val="Normal"/>
    <w:autoRedefine/>
    <w:uiPriority w:val="99"/>
    <w:rsid w:val="00555288"/>
    <w:pPr>
      <w:ind w:left="1680"/>
    </w:pPr>
  </w:style>
  <w:style w:type="paragraph" w:styleId="TOC9">
    <w:name w:val="toc 9"/>
    <w:basedOn w:val="Normal"/>
    <w:next w:val="Normal"/>
    <w:autoRedefine/>
    <w:uiPriority w:val="9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ipower.org" TargetMode="External"/><Relationship Id="rId26" Type="http://schemas.openxmlformats.org/officeDocument/2006/relationships/header" Target="header10.xml"/><Relationship Id="rId39" Type="http://schemas.openxmlformats.org/officeDocument/2006/relationships/hyperlink" Target="http://esd.ny.gov/MWBE.html" TargetMode="Externa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image" Target="media/image3.png"/><Relationship Id="rId47" Type="http://schemas.openxmlformats.org/officeDocument/2006/relationships/oleObject" Target="embeddings/oleObject1.bin"/><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3.dps.ny.gov/pscweb/WebFileRoom.nsf/Web/85D8CCC6A42DB86F85256F1900533518/$File/301.03e0188.RPS.pdf?OpenElement"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s://ny.newnycontracts.com/FrontEnd/VendorSearchPublic.asp" TargetMode="External"/><Relationship Id="rId46"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www.psegliny.com" TargetMode="External"/><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www.ogs.ny.gov/Core/SDVOBA.asp" TargetMode="Externa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power.org"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yperlink" Target="https://www.psegliny.com/files.cfm/LI-localreliability.pdfs" TargetMode="External"/><Relationship Id="rId10" Type="http://schemas.openxmlformats.org/officeDocument/2006/relationships/footer" Target="footer1.xml"/><Relationship Id="rId19" Type="http://schemas.openxmlformats.org/officeDocument/2006/relationships/hyperlink" Target="https://www.psegliny.com/files.cfm/LI-localreliability.pdfs" TargetMode="External"/><Relationship Id="rId31" Type="http://schemas.openxmlformats.org/officeDocument/2006/relationships/header" Target="header15.xml"/><Relationship Id="rId44" Type="http://schemas.openxmlformats.org/officeDocument/2006/relationships/image" Target="media/image5.png"/><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png"/><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image" Target="media/image4.png"/><Relationship Id="rId48" Type="http://schemas.openxmlformats.org/officeDocument/2006/relationships/image" Target="media/image8.png"/><Relationship Id="rId8" Type="http://schemas.openxmlformats.org/officeDocument/2006/relationships/header" Target="header1.xml"/><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12447</Words>
  <Characters>70949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83230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Parmelee, James</cp:lastModifiedBy>
  <cp:revision>2</cp:revision>
  <cp:lastPrinted>2015-07-30T21:04:00Z</cp:lastPrinted>
  <dcterms:created xsi:type="dcterms:W3CDTF">2015-08-14T20:17:00Z</dcterms:created>
  <dcterms:modified xsi:type="dcterms:W3CDTF">2015-08-14T20:17:00Z</dcterms:modified>
</cp:coreProperties>
</file>